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967FC" w14:textId="68A527AF" w:rsidR="0039158C" w:rsidRPr="00134D8A" w:rsidRDefault="006930C6" w:rsidP="00134D8A">
      <w:pPr>
        <w:pStyle w:val="Heading1"/>
      </w:pPr>
      <w:r>
        <w:t>Corporate Visitor</w:t>
      </w:r>
      <w:r w:rsidR="00134D8A" w:rsidRPr="00134D8A">
        <w:t xml:space="preserve"> </w:t>
      </w:r>
      <w:r w:rsidR="00AE4940" w:rsidRPr="00134D8A">
        <w:t xml:space="preserve">Access Application </w:t>
      </w:r>
      <w:r w:rsidR="00D4732E">
        <w:t>Guidance</w:t>
      </w:r>
    </w:p>
    <w:p w14:paraId="5EDB7772" w14:textId="77777777" w:rsidR="00243C2A" w:rsidRDefault="00243C2A" w:rsidP="00243C2A">
      <w:pPr>
        <w:spacing w:line="276" w:lineRule="auto"/>
        <w:jc w:val="both"/>
        <w:rPr>
          <w:rFonts w:cs="Arial"/>
        </w:rPr>
      </w:pPr>
    </w:p>
    <w:p w14:paraId="359BA79A" w14:textId="1F4B1DCF" w:rsidR="00D4732E" w:rsidRPr="00D4732E" w:rsidRDefault="00D4732E" w:rsidP="00D4732E">
      <w:r w:rsidRPr="00D4732E">
        <w:t xml:space="preserve">Our role caring for people from across the region is vital and our collective efforts contribute to the safest possible environment for all.  </w:t>
      </w:r>
      <w:r w:rsidRPr="00D4732E">
        <w:rPr>
          <w:bCs/>
        </w:rPr>
        <w:t>As such,</w:t>
      </w:r>
      <w:r w:rsidRPr="00D4732E">
        <w:rPr>
          <w:b/>
          <w:bCs/>
        </w:rPr>
        <w:t xml:space="preserve"> </w:t>
      </w:r>
      <w:r w:rsidRPr="00D4732E">
        <w:t xml:space="preserve">KHSC’s facilities remain under temporary restrictions to ensure the safety of our vulnerable patients and our staff.  We are still controlling access carefully. </w:t>
      </w:r>
    </w:p>
    <w:p w14:paraId="32C2040B" w14:textId="7EB87BE2" w:rsidR="00AE4940" w:rsidRDefault="00243C2A" w:rsidP="00243C2A">
      <w:pPr>
        <w:spacing w:line="276" w:lineRule="auto"/>
        <w:jc w:val="both"/>
        <w:rPr>
          <w:rFonts w:cs="Arial"/>
        </w:rPr>
      </w:pPr>
      <w:r w:rsidRPr="00D23716">
        <w:rPr>
          <w:rFonts w:cs="Arial"/>
        </w:rPr>
        <w:t>In an effort to support this relationship and ensure patient and staff safety in the work place, KHSC has a vendor monitoring system</w:t>
      </w:r>
      <w:r w:rsidR="000A443E" w:rsidRPr="000A443E">
        <w:rPr>
          <w:rFonts w:cs="Arial"/>
          <w:vertAlign w:val="superscript"/>
        </w:rPr>
        <w:t>1</w:t>
      </w:r>
      <w:r w:rsidRPr="00D23716">
        <w:rPr>
          <w:rFonts w:cs="Arial"/>
        </w:rPr>
        <w:t xml:space="preserve"> in place that must be adhered to by </w:t>
      </w:r>
      <w:r w:rsidR="006930C6">
        <w:rPr>
          <w:rFonts w:cs="Arial"/>
          <w:b/>
        </w:rPr>
        <w:t>Corporate Visitors</w:t>
      </w:r>
      <w:r w:rsidR="00134D8A">
        <w:rPr>
          <w:rFonts w:cs="Arial"/>
          <w:b/>
        </w:rPr>
        <w:t xml:space="preserve"> </w:t>
      </w:r>
      <w:r w:rsidR="00134D8A" w:rsidRPr="00134D8A">
        <w:rPr>
          <w:rFonts w:cs="Arial"/>
        </w:rPr>
        <w:t>(as defined below)</w:t>
      </w:r>
      <w:r w:rsidRPr="00134D8A">
        <w:rPr>
          <w:rFonts w:cs="Arial"/>
        </w:rPr>
        <w:t xml:space="preserve">. </w:t>
      </w:r>
    </w:p>
    <w:p w14:paraId="6BC7CB06" w14:textId="77777777" w:rsidR="00447648" w:rsidRDefault="006930C6" w:rsidP="00134D8A">
      <w:pPr>
        <w:pStyle w:val="ListParagraph"/>
        <w:ind w:left="0"/>
        <w:jc w:val="both"/>
        <w:rPr>
          <w:rFonts w:cs="Arial"/>
          <w:lang w:val="en-US"/>
        </w:rPr>
      </w:pPr>
      <w:r>
        <w:rPr>
          <w:rFonts w:cs="Arial"/>
          <w:b/>
        </w:rPr>
        <w:t>Corporate Visitor</w:t>
      </w:r>
      <w:r>
        <w:rPr>
          <w:rFonts w:cs="Arial"/>
        </w:rPr>
        <w:t>: A Corporate Visitor can be a vendor,</w:t>
      </w:r>
      <w:r w:rsidR="00134D8A" w:rsidRPr="00D23716">
        <w:rPr>
          <w:rFonts w:cs="Arial"/>
        </w:rPr>
        <w:t xml:space="preserve"> supplier, consultant</w:t>
      </w:r>
      <w:r>
        <w:rPr>
          <w:rFonts w:cs="Arial"/>
        </w:rPr>
        <w:t>,</w:t>
      </w:r>
      <w:r w:rsidR="00134D8A" w:rsidRPr="00D23716">
        <w:rPr>
          <w:rFonts w:cs="Arial"/>
        </w:rPr>
        <w:t xml:space="preserve"> or anyone who provides goods or services to the hospital. This includes, but is not limited to, </w:t>
      </w:r>
      <w:r w:rsidR="00134D8A" w:rsidRPr="00D23716">
        <w:rPr>
          <w:rFonts w:cs="Arial"/>
          <w:lang w:val="en-US"/>
        </w:rPr>
        <w:t>consultants for pharmaceuticals and hospitality services</w:t>
      </w:r>
      <w:r w:rsidR="00134D8A">
        <w:rPr>
          <w:rFonts w:cs="Arial"/>
          <w:lang w:val="en-US"/>
        </w:rPr>
        <w:t>, working visitors, temp agency staff, non-construction/non-maintenance contractors</w:t>
      </w:r>
      <w:r w:rsidR="00134D8A" w:rsidRPr="00D23716">
        <w:rPr>
          <w:rFonts w:cs="Arial"/>
          <w:lang w:val="en-US"/>
        </w:rPr>
        <w:t xml:space="preserve"> and those providing product or equipment in-service education sessions or demonstrations for products/equipment that are currently used or will be used in the future by the hospital.</w:t>
      </w:r>
    </w:p>
    <w:p w14:paraId="13CCF4F6" w14:textId="77777777" w:rsidR="00D4732E" w:rsidRDefault="00D4732E" w:rsidP="00134D8A">
      <w:pPr>
        <w:pStyle w:val="ListParagraph"/>
        <w:ind w:left="0"/>
        <w:jc w:val="both"/>
        <w:rPr>
          <w:rFonts w:cs="Arial"/>
          <w:lang w:val="en-US"/>
        </w:rPr>
      </w:pPr>
    </w:p>
    <w:p w14:paraId="38DE2F4D" w14:textId="3EC95DB6" w:rsidR="00D4732E" w:rsidRDefault="00D4732E" w:rsidP="00134D8A">
      <w:pPr>
        <w:pStyle w:val="ListParagraph"/>
        <w:ind w:left="0"/>
        <w:jc w:val="both"/>
        <w:rPr>
          <w:rFonts w:cs="Arial"/>
          <w:i/>
          <w:lang w:val="en-US"/>
        </w:rPr>
      </w:pPr>
      <w:r w:rsidRPr="00175F10">
        <w:rPr>
          <w:rFonts w:cs="Arial"/>
          <w:i/>
          <w:lang w:val="en-US"/>
        </w:rPr>
        <w:t>To determine if a Corporate Visitor Access Application is required, use the following table as guidance:</w:t>
      </w:r>
    </w:p>
    <w:p w14:paraId="387DFDA3" w14:textId="77777777" w:rsidR="004B07B0" w:rsidRDefault="004B07B0" w:rsidP="00134D8A">
      <w:pPr>
        <w:pStyle w:val="ListParagraph"/>
        <w:ind w:left="0"/>
        <w:jc w:val="both"/>
        <w:rPr>
          <w:rFonts w:cs="Arial"/>
          <w:i/>
          <w:lang w:val="en-US"/>
        </w:rPr>
      </w:pPr>
    </w:p>
    <w:p w14:paraId="0FF6112F" w14:textId="42CD99CD" w:rsidR="00447648" w:rsidRPr="00175F10" w:rsidRDefault="00447648" w:rsidP="00175F10">
      <w:pPr>
        <w:spacing w:before="0" w:after="0"/>
        <w:rPr>
          <w:rFonts w:cs="Arial"/>
          <w:b/>
        </w:rPr>
      </w:pPr>
      <w:r w:rsidRPr="00175F10">
        <w:rPr>
          <w:rFonts w:cs="Arial"/>
          <w:b/>
        </w:rPr>
        <w:t xml:space="preserve">Corporate Visitor Access Application Form </w:t>
      </w:r>
      <w:r w:rsidR="00677F57">
        <w:rPr>
          <w:rFonts w:cs="Arial"/>
          <w:b/>
        </w:rPr>
        <w:t>Requirements</w:t>
      </w:r>
    </w:p>
    <w:p w14:paraId="42D79FA9" w14:textId="77777777" w:rsidR="00447648" w:rsidRDefault="00447648">
      <w:pPr>
        <w:spacing w:before="0" w:after="0"/>
        <w:rPr>
          <w:rFonts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1080"/>
        <w:gridCol w:w="1800"/>
        <w:gridCol w:w="1440"/>
        <w:gridCol w:w="2250"/>
        <w:gridCol w:w="2065"/>
      </w:tblGrid>
      <w:tr w:rsidR="004B4D70" w14:paraId="43A31424" w14:textId="7F0B504E" w:rsidTr="004B4D70">
        <w:trPr>
          <w:trHeight w:val="789"/>
          <w:jc w:val="center"/>
        </w:trPr>
        <w:tc>
          <w:tcPr>
            <w:tcW w:w="1435" w:type="dxa"/>
            <w:vAlign w:val="center"/>
          </w:tcPr>
          <w:p w14:paraId="39B998BD" w14:textId="1FEB17EA" w:rsidR="004B4D70" w:rsidRPr="00AD1CF9" w:rsidRDefault="004B4D70" w:rsidP="004B4D70">
            <w:pPr>
              <w:spacing w:before="0" w:after="0"/>
              <w:jc w:val="center"/>
              <w:rPr>
                <w:rFonts w:cs="Arial"/>
                <w:b/>
              </w:rPr>
            </w:pPr>
            <w:r w:rsidRPr="00AD1CF9">
              <w:rPr>
                <w:rFonts w:cs="Arial"/>
                <w:b/>
              </w:rPr>
              <w:t>Visitor</w:t>
            </w:r>
            <w:r>
              <w:rPr>
                <w:rFonts w:cs="Arial"/>
                <w:b/>
              </w:rPr>
              <w:t xml:space="preserve"> Type</w:t>
            </w:r>
          </w:p>
        </w:tc>
        <w:tc>
          <w:tcPr>
            <w:tcW w:w="1080" w:type="dxa"/>
            <w:vAlign w:val="center"/>
          </w:tcPr>
          <w:p w14:paraId="0989C8B6" w14:textId="582C99E8" w:rsidR="004B4D70" w:rsidRPr="00AD1CF9" w:rsidRDefault="004B4D70" w:rsidP="004B4D70">
            <w:pPr>
              <w:spacing w:before="0" w:after="0"/>
              <w:jc w:val="center"/>
              <w:rPr>
                <w:rFonts w:cs="Arial"/>
                <w:b/>
              </w:rPr>
            </w:pPr>
            <w:r w:rsidRPr="00AD1CF9">
              <w:rPr>
                <w:rFonts w:cs="Arial"/>
                <w:b/>
              </w:rPr>
              <w:t>Urgent?</w:t>
            </w:r>
          </w:p>
        </w:tc>
        <w:tc>
          <w:tcPr>
            <w:tcW w:w="1800" w:type="dxa"/>
            <w:vAlign w:val="center"/>
          </w:tcPr>
          <w:p w14:paraId="094F298D" w14:textId="46417742" w:rsidR="004B4D70" w:rsidRPr="00AD1CF9" w:rsidRDefault="004B4D70" w:rsidP="004B4D70">
            <w:pPr>
              <w:spacing w:before="0" w:after="0"/>
              <w:jc w:val="center"/>
              <w:rPr>
                <w:rFonts w:cs="Arial"/>
                <w:b/>
              </w:rPr>
            </w:pPr>
            <w:r w:rsidRPr="00AD1CF9">
              <w:rPr>
                <w:rFonts w:cs="Arial"/>
                <w:b/>
              </w:rPr>
              <w:t>New or Repeat (same person, same purpose)</w:t>
            </w:r>
          </w:p>
        </w:tc>
        <w:tc>
          <w:tcPr>
            <w:tcW w:w="1440" w:type="dxa"/>
            <w:vAlign w:val="center"/>
          </w:tcPr>
          <w:p w14:paraId="0F943432" w14:textId="28EA9E24" w:rsidR="004B4D70" w:rsidRPr="00AD1CF9" w:rsidRDefault="004B4D70" w:rsidP="004B4D70">
            <w:pPr>
              <w:spacing w:before="0" w:after="0"/>
              <w:jc w:val="center"/>
              <w:rPr>
                <w:rFonts w:cs="Arial"/>
                <w:b/>
              </w:rPr>
            </w:pPr>
            <w:r w:rsidRPr="00AD1CF9">
              <w:rPr>
                <w:rFonts w:cs="Arial"/>
                <w:b/>
              </w:rPr>
              <w:t>Access Application Required</w:t>
            </w:r>
          </w:p>
        </w:tc>
        <w:tc>
          <w:tcPr>
            <w:tcW w:w="4315" w:type="dxa"/>
            <w:gridSpan w:val="2"/>
            <w:vAlign w:val="center"/>
          </w:tcPr>
          <w:p w14:paraId="7014BDEA" w14:textId="2E62C2B3" w:rsidR="004B4D70" w:rsidRPr="00AD1CF9" w:rsidRDefault="004B4D70" w:rsidP="004B4D70">
            <w:pPr>
              <w:spacing w:before="0" w:after="0"/>
              <w:jc w:val="center"/>
              <w:rPr>
                <w:rFonts w:cs="Arial"/>
                <w:b/>
              </w:rPr>
            </w:pPr>
            <w:r w:rsidRPr="00AD1CF9">
              <w:rPr>
                <w:rFonts w:cs="Arial"/>
                <w:b/>
              </w:rPr>
              <w:t>Guidance</w:t>
            </w:r>
          </w:p>
        </w:tc>
      </w:tr>
      <w:tr w:rsidR="004B4D70" w14:paraId="72C50D78" w14:textId="66C6A454" w:rsidTr="004B4D70">
        <w:trPr>
          <w:trHeight w:val="683"/>
          <w:jc w:val="center"/>
        </w:trPr>
        <w:tc>
          <w:tcPr>
            <w:tcW w:w="1435" w:type="dxa"/>
            <w:vMerge w:val="restart"/>
            <w:vAlign w:val="center"/>
          </w:tcPr>
          <w:p w14:paraId="6E3E1275" w14:textId="77777777" w:rsidR="004B4D70" w:rsidRDefault="004B4D70" w:rsidP="00AD1CF9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Corporate</w:t>
            </w:r>
          </w:p>
          <w:p w14:paraId="624888D6" w14:textId="5934229C" w:rsidR="004B4D70" w:rsidRDefault="004B4D70" w:rsidP="00AD1CF9">
            <w:pPr>
              <w:spacing w:before="0" w:after="0"/>
              <w:rPr>
                <w:rFonts w:cs="Arial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5B1BC69C" w14:textId="77777777" w:rsidR="004B4D70" w:rsidRDefault="004B4D70" w:rsidP="00AD1CF9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  <w:p w14:paraId="55135A49" w14:textId="40209CC1" w:rsidR="004B4D70" w:rsidRDefault="004B4D70" w:rsidP="00AD1CF9">
            <w:pPr>
              <w:spacing w:before="0" w:after="0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54B1AA0D" w14:textId="5888F90A" w:rsidR="004B4D70" w:rsidRDefault="004B4D70" w:rsidP="00AD1CF9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New</w:t>
            </w:r>
          </w:p>
        </w:tc>
        <w:tc>
          <w:tcPr>
            <w:tcW w:w="1440" w:type="dxa"/>
            <w:vAlign w:val="center"/>
          </w:tcPr>
          <w:p w14:paraId="18EA622D" w14:textId="552A8E8E" w:rsidR="004B4D70" w:rsidRDefault="004B4D70" w:rsidP="004B4D70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4315" w:type="dxa"/>
            <w:gridSpan w:val="2"/>
          </w:tcPr>
          <w:p w14:paraId="6D9B2120" w14:textId="2D5AD291" w:rsidR="004B4D70" w:rsidRDefault="004B4D70" w:rsidP="00AD1CF9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 xml:space="preserve">Submit a Visitor Access Application Form for new Corporate Visitors for their first visit, or for their </w:t>
            </w:r>
            <w:r w:rsidRPr="004B4D70">
              <w:rPr>
                <w:rFonts w:cs="Arial"/>
                <w:b/>
              </w:rPr>
              <w:t>first visit</w:t>
            </w:r>
            <w:r>
              <w:rPr>
                <w:rFonts w:cs="Arial"/>
              </w:rPr>
              <w:t xml:space="preserve"> for a </w:t>
            </w:r>
            <w:r w:rsidRPr="004B4D70">
              <w:rPr>
                <w:rFonts w:cs="Arial"/>
                <w:b/>
              </w:rPr>
              <w:t>new person/purpose.</w:t>
            </w:r>
          </w:p>
        </w:tc>
      </w:tr>
      <w:tr w:rsidR="004B4D70" w14:paraId="3E190AF7" w14:textId="631A770E" w:rsidTr="004B4D70">
        <w:trPr>
          <w:trHeight w:val="710"/>
          <w:jc w:val="center"/>
        </w:trPr>
        <w:tc>
          <w:tcPr>
            <w:tcW w:w="1435" w:type="dxa"/>
            <w:vMerge/>
            <w:vAlign w:val="center"/>
          </w:tcPr>
          <w:p w14:paraId="22944BE1" w14:textId="77777777" w:rsidR="004B4D70" w:rsidRDefault="004B4D70" w:rsidP="00AD1CF9">
            <w:pPr>
              <w:spacing w:before="0" w:after="0"/>
              <w:rPr>
                <w:rFonts w:cs="Arial"/>
              </w:rPr>
            </w:pPr>
          </w:p>
        </w:tc>
        <w:tc>
          <w:tcPr>
            <w:tcW w:w="1080" w:type="dxa"/>
            <w:vMerge/>
            <w:vAlign w:val="center"/>
          </w:tcPr>
          <w:p w14:paraId="45594BE8" w14:textId="77777777" w:rsidR="004B4D70" w:rsidRDefault="004B4D70" w:rsidP="00AD1CF9">
            <w:pPr>
              <w:spacing w:before="0" w:after="0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17EBF367" w14:textId="1505B236" w:rsidR="004B4D70" w:rsidRDefault="004B4D70" w:rsidP="00AD1CF9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Repeat</w:t>
            </w:r>
          </w:p>
        </w:tc>
        <w:tc>
          <w:tcPr>
            <w:tcW w:w="1440" w:type="dxa"/>
            <w:vAlign w:val="center"/>
          </w:tcPr>
          <w:p w14:paraId="68DE9578" w14:textId="6DD4E5A1" w:rsidR="004B4D70" w:rsidRDefault="004B4D70" w:rsidP="004B4D70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4315" w:type="dxa"/>
            <w:gridSpan w:val="2"/>
          </w:tcPr>
          <w:p w14:paraId="09563B57" w14:textId="49B2D96C" w:rsidR="004B4D70" w:rsidRDefault="004B4D70" w:rsidP="00AD1CF9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 xml:space="preserve">If the </w:t>
            </w:r>
            <w:r w:rsidRPr="004B4D70">
              <w:rPr>
                <w:rFonts w:cs="Arial"/>
                <w:b/>
              </w:rPr>
              <w:t>same Visitor</w:t>
            </w:r>
            <w:r>
              <w:rPr>
                <w:rFonts w:cs="Arial"/>
              </w:rPr>
              <w:t xml:space="preserve"> has previously been approved for access previously for the </w:t>
            </w:r>
            <w:r w:rsidRPr="004B4D70">
              <w:rPr>
                <w:rFonts w:cs="Arial"/>
                <w:b/>
              </w:rPr>
              <w:t>same purpose</w:t>
            </w:r>
            <w:r>
              <w:rPr>
                <w:rFonts w:cs="Arial"/>
              </w:rPr>
              <w:t>, no new application is required.</w:t>
            </w:r>
          </w:p>
        </w:tc>
      </w:tr>
      <w:tr w:rsidR="00AD1CF9" w14:paraId="13479C14" w14:textId="4F754DAB" w:rsidTr="004B4D70">
        <w:trPr>
          <w:trHeight w:val="220"/>
          <w:jc w:val="center"/>
        </w:trPr>
        <w:tc>
          <w:tcPr>
            <w:tcW w:w="1435" w:type="dxa"/>
            <w:vAlign w:val="center"/>
          </w:tcPr>
          <w:p w14:paraId="474B3DED" w14:textId="37615C6B" w:rsidR="00AD1CF9" w:rsidRDefault="00AD1CF9" w:rsidP="00AD1CF9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Corporate</w:t>
            </w:r>
          </w:p>
        </w:tc>
        <w:tc>
          <w:tcPr>
            <w:tcW w:w="1080" w:type="dxa"/>
            <w:vAlign w:val="center"/>
          </w:tcPr>
          <w:p w14:paraId="2C9375C8" w14:textId="2D23420C" w:rsidR="00AD1CF9" w:rsidRDefault="00AD1CF9" w:rsidP="00AD1CF9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5490" w:type="dxa"/>
            <w:gridSpan w:val="3"/>
            <w:shd w:val="clear" w:color="auto" w:fill="D9D9D9" w:themeFill="background1" w:themeFillShade="D9"/>
            <w:vAlign w:val="center"/>
          </w:tcPr>
          <w:p w14:paraId="5CB12790" w14:textId="77777777" w:rsidR="00AD1CF9" w:rsidRDefault="00AD1CF9" w:rsidP="00AD1CF9">
            <w:pPr>
              <w:spacing w:before="0" w:after="0"/>
              <w:rPr>
                <w:rFonts w:cs="Arial"/>
              </w:rPr>
            </w:pPr>
          </w:p>
        </w:tc>
        <w:tc>
          <w:tcPr>
            <w:tcW w:w="2065" w:type="dxa"/>
            <w:vAlign w:val="center"/>
          </w:tcPr>
          <w:p w14:paraId="6231701C" w14:textId="1DD42B84" w:rsidR="00AD1CF9" w:rsidRDefault="00AD1CF9" w:rsidP="00AD1CF9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Reschedule or accomplish virtually</w:t>
            </w:r>
          </w:p>
        </w:tc>
      </w:tr>
      <w:tr w:rsidR="004B4D70" w14:paraId="13DA43A2" w14:textId="1DA6DDF5" w:rsidTr="004B4D70">
        <w:trPr>
          <w:trHeight w:val="220"/>
          <w:jc w:val="center"/>
        </w:trPr>
        <w:tc>
          <w:tcPr>
            <w:tcW w:w="1435" w:type="dxa"/>
            <w:vAlign w:val="center"/>
          </w:tcPr>
          <w:p w14:paraId="562CF737" w14:textId="155139B9" w:rsidR="004B4D70" w:rsidRDefault="004B4D70" w:rsidP="00AD1CF9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Patient/Staff</w:t>
            </w:r>
          </w:p>
        </w:tc>
        <w:tc>
          <w:tcPr>
            <w:tcW w:w="8635" w:type="dxa"/>
            <w:gridSpan w:val="5"/>
            <w:shd w:val="clear" w:color="auto" w:fill="auto"/>
          </w:tcPr>
          <w:p w14:paraId="259DB62E" w14:textId="19011C57" w:rsidR="004B4D70" w:rsidRPr="004B4D70" w:rsidRDefault="004B4D70" w:rsidP="004B4D70">
            <w:pPr>
              <w:spacing w:before="0" w:after="0"/>
              <w:jc w:val="center"/>
              <w:rPr>
                <w:rFonts w:cs="Arial"/>
                <w:b/>
              </w:rPr>
            </w:pPr>
            <w:r w:rsidRPr="004B4D70">
              <w:rPr>
                <w:rFonts w:cs="Arial"/>
                <w:b/>
              </w:rPr>
              <w:t>Use Patient Visitor screening</w:t>
            </w:r>
          </w:p>
        </w:tc>
      </w:tr>
    </w:tbl>
    <w:p w14:paraId="12745019" w14:textId="5EDC8CE5" w:rsidR="00447648" w:rsidRDefault="00447648">
      <w:pPr>
        <w:spacing w:before="0" w:after="0"/>
        <w:rPr>
          <w:rFonts w:cs="Arial"/>
        </w:rPr>
      </w:pPr>
    </w:p>
    <w:p w14:paraId="4E160EE6" w14:textId="77777777" w:rsidR="004B4D70" w:rsidRDefault="004B4D70">
      <w:pPr>
        <w:spacing w:before="0" w:after="0"/>
        <w:rPr>
          <w:rFonts w:cs="Arial"/>
        </w:rPr>
      </w:pPr>
    </w:p>
    <w:p w14:paraId="455CCA62" w14:textId="77777777" w:rsidR="00D4732E" w:rsidRDefault="00D4732E">
      <w:pPr>
        <w:spacing w:before="0" w:after="0"/>
        <w:rPr>
          <w:i/>
        </w:rPr>
      </w:pPr>
      <w:r>
        <w:rPr>
          <w:i/>
        </w:rPr>
        <w:br w:type="page"/>
      </w:r>
    </w:p>
    <w:p w14:paraId="61423384" w14:textId="77777777" w:rsidR="004B07B0" w:rsidRDefault="00215036">
      <w:pPr>
        <w:spacing w:before="0" w:after="0"/>
        <w:rPr>
          <w:b/>
          <w:i/>
        </w:rPr>
      </w:pPr>
      <w:r>
        <w:rPr>
          <w:b/>
          <w:i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59E9701" wp14:editId="6C943AE9">
            <wp:simplePos x="0" y="0"/>
            <wp:positionH relativeFrom="column">
              <wp:posOffset>-47626</wp:posOffset>
            </wp:positionH>
            <wp:positionV relativeFrom="paragraph">
              <wp:posOffset>316230</wp:posOffset>
            </wp:positionV>
            <wp:extent cx="7018957" cy="6200775"/>
            <wp:effectExtent l="0" t="0" r="0" b="0"/>
            <wp:wrapTight wrapText="bothSides">
              <wp:wrapPolygon edited="0">
                <wp:start x="0" y="0"/>
                <wp:lineTo x="0" y="21500"/>
                <wp:lineTo x="21516" y="21500"/>
                <wp:lineTo x="2151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cision Tree Corporate Visitors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9986" cy="6201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32E" w:rsidRPr="00D4732E">
        <w:rPr>
          <w:b/>
          <w:i/>
        </w:rPr>
        <w:t xml:space="preserve">To determine where, and to whom, to submit the completed Corporate Visitor Access </w:t>
      </w:r>
    </w:p>
    <w:p w14:paraId="189CE763" w14:textId="43BF43D7" w:rsidR="00677F57" w:rsidRDefault="00D4732E">
      <w:pPr>
        <w:spacing w:before="0" w:after="0"/>
        <w:rPr>
          <w:b/>
          <w:i/>
        </w:rPr>
      </w:pPr>
      <w:r w:rsidRPr="00D4732E">
        <w:rPr>
          <w:b/>
          <w:i/>
        </w:rPr>
        <w:lastRenderedPageBreak/>
        <w:t>Application Form, please follow the process below:</w:t>
      </w:r>
    </w:p>
    <w:p w14:paraId="711DEE7B" w14:textId="77777777" w:rsidR="00243C2A" w:rsidRPr="00B10F59" w:rsidRDefault="00243C2A" w:rsidP="004B4D70">
      <w:pPr>
        <w:spacing w:before="0" w:after="0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350"/>
        <w:gridCol w:w="1535"/>
        <w:gridCol w:w="445"/>
        <w:gridCol w:w="1710"/>
        <w:gridCol w:w="2335"/>
      </w:tblGrid>
      <w:tr w:rsidR="00AE4940" w14:paraId="50D8938F" w14:textId="77777777" w:rsidTr="007D7054">
        <w:tc>
          <w:tcPr>
            <w:tcW w:w="2695" w:type="dxa"/>
          </w:tcPr>
          <w:p w14:paraId="1BEC9678" w14:textId="0D97B198" w:rsidR="00AE4940" w:rsidRPr="00AE4940" w:rsidRDefault="006930C6" w:rsidP="007A4068">
            <w:pPr>
              <w:pStyle w:val="Heading2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Visitor</w:t>
            </w:r>
            <w:r w:rsidR="00AE4940" w:rsidRPr="00AE4940">
              <w:rPr>
                <w:color w:val="auto"/>
                <w:sz w:val="22"/>
              </w:rPr>
              <w:t xml:space="preserve"> Company:</w:t>
            </w:r>
          </w:p>
        </w:tc>
        <w:tc>
          <w:tcPr>
            <w:tcW w:w="7375" w:type="dxa"/>
            <w:gridSpan w:val="5"/>
          </w:tcPr>
          <w:p w14:paraId="06C86508" w14:textId="0E3A6BFB" w:rsidR="00AE4940" w:rsidRPr="00AE4940" w:rsidRDefault="00AE4940" w:rsidP="00410096">
            <w:pPr>
              <w:pStyle w:val="Heading2"/>
              <w:rPr>
                <w:color w:val="auto"/>
                <w:sz w:val="22"/>
              </w:rPr>
            </w:pPr>
          </w:p>
        </w:tc>
      </w:tr>
      <w:tr w:rsidR="00AE4940" w14:paraId="2A8CE15F" w14:textId="77777777" w:rsidTr="007D7054">
        <w:tc>
          <w:tcPr>
            <w:tcW w:w="2695" w:type="dxa"/>
          </w:tcPr>
          <w:p w14:paraId="1F48BE81" w14:textId="729D7877" w:rsidR="00AE4940" w:rsidRPr="00AE4940" w:rsidRDefault="006930C6" w:rsidP="00AE4940">
            <w:pPr>
              <w:pStyle w:val="Heading2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Visitor</w:t>
            </w:r>
            <w:r w:rsidR="00AE4940" w:rsidRPr="00AE4940">
              <w:rPr>
                <w:color w:val="auto"/>
                <w:sz w:val="22"/>
              </w:rPr>
              <w:t xml:space="preserve"> Representative:</w:t>
            </w:r>
          </w:p>
        </w:tc>
        <w:tc>
          <w:tcPr>
            <w:tcW w:w="7375" w:type="dxa"/>
            <w:gridSpan w:val="5"/>
          </w:tcPr>
          <w:p w14:paraId="414C635E" w14:textId="724D4576" w:rsidR="00AE4940" w:rsidRPr="00AE4940" w:rsidRDefault="00AE4940" w:rsidP="007A4068">
            <w:pPr>
              <w:pStyle w:val="Heading2"/>
              <w:rPr>
                <w:color w:val="auto"/>
                <w:sz w:val="22"/>
              </w:rPr>
            </w:pPr>
          </w:p>
        </w:tc>
      </w:tr>
      <w:tr w:rsidR="00D71087" w14:paraId="6A241FBF" w14:textId="77777777" w:rsidTr="007D7054">
        <w:tc>
          <w:tcPr>
            <w:tcW w:w="2695" w:type="dxa"/>
          </w:tcPr>
          <w:p w14:paraId="05FBC345" w14:textId="4D9D8A5A" w:rsidR="00D71087" w:rsidRPr="00AE4940" w:rsidRDefault="006930C6" w:rsidP="00957C79">
            <w:pPr>
              <w:pStyle w:val="Heading2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Visitor</w:t>
            </w:r>
            <w:r w:rsidR="00A0744E">
              <w:rPr>
                <w:color w:val="auto"/>
                <w:sz w:val="22"/>
              </w:rPr>
              <w:t xml:space="preserve"> </w:t>
            </w:r>
            <w:r w:rsidR="00D71087">
              <w:rPr>
                <w:color w:val="auto"/>
                <w:sz w:val="22"/>
              </w:rPr>
              <w:t>Representative Location:</w:t>
            </w:r>
          </w:p>
        </w:tc>
        <w:tc>
          <w:tcPr>
            <w:tcW w:w="1350" w:type="dxa"/>
            <w:vAlign w:val="bottom"/>
          </w:tcPr>
          <w:p w14:paraId="2776787C" w14:textId="39CC4499" w:rsidR="00D71087" w:rsidRPr="00D71087" w:rsidRDefault="00D71087" w:rsidP="00957C79">
            <w:r>
              <w:rPr>
                <w:rFonts w:cs="Arial"/>
              </w:rPr>
              <w:t>O</w:t>
            </w:r>
            <w:r>
              <w:t xml:space="preserve"> KFL&amp;A</w:t>
            </w:r>
          </w:p>
        </w:tc>
        <w:tc>
          <w:tcPr>
            <w:tcW w:w="1980" w:type="dxa"/>
            <w:gridSpan w:val="2"/>
            <w:vAlign w:val="bottom"/>
          </w:tcPr>
          <w:p w14:paraId="06F8E77F" w14:textId="30A38246" w:rsidR="00D71087" w:rsidRPr="00D71087" w:rsidRDefault="00D71087" w:rsidP="00957C79">
            <w:r>
              <w:rPr>
                <w:rFonts w:cs="Arial"/>
              </w:rPr>
              <w:t>O</w:t>
            </w:r>
            <w:r>
              <w:t xml:space="preserve"> Outside </w:t>
            </w:r>
            <w:r w:rsidR="00957C79">
              <w:t>KFL&amp;A</w:t>
            </w:r>
          </w:p>
        </w:tc>
        <w:tc>
          <w:tcPr>
            <w:tcW w:w="1710" w:type="dxa"/>
            <w:vAlign w:val="bottom"/>
          </w:tcPr>
          <w:p w14:paraId="32344884" w14:textId="2E7E934D" w:rsidR="00D71087" w:rsidRPr="00D71087" w:rsidRDefault="00D71087" w:rsidP="00957C79">
            <w:r>
              <w:rPr>
                <w:rFonts w:cs="Arial"/>
              </w:rPr>
              <w:t>O</w:t>
            </w:r>
            <w:r>
              <w:t xml:space="preserve"> Outside </w:t>
            </w:r>
            <w:r w:rsidR="00957C79">
              <w:t>ON</w:t>
            </w:r>
          </w:p>
        </w:tc>
        <w:tc>
          <w:tcPr>
            <w:tcW w:w="2335" w:type="dxa"/>
            <w:vAlign w:val="bottom"/>
          </w:tcPr>
          <w:p w14:paraId="267ED0FC" w14:textId="24A55B5C" w:rsidR="00D71087" w:rsidRPr="00D71087" w:rsidRDefault="00D71087" w:rsidP="007D7054">
            <w:r>
              <w:rPr>
                <w:rFonts w:cs="Arial"/>
              </w:rPr>
              <w:t>O</w:t>
            </w:r>
            <w:r>
              <w:t xml:space="preserve"> </w:t>
            </w:r>
            <w:r w:rsidR="00957C79">
              <w:t>Outside Canada</w:t>
            </w:r>
            <w:r w:rsidR="007D7054">
              <w:rPr>
                <w:vertAlign w:val="superscript"/>
              </w:rPr>
              <w:t>*</w:t>
            </w:r>
          </w:p>
        </w:tc>
      </w:tr>
      <w:tr w:rsidR="00AD3468" w14:paraId="4F16B02E" w14:textId="77777777" w:rsidTr="00151BF3">
        <w:tc>
          <w:tcPr>
            <w:tcW w:w="2695" w:type="dxa"/>
          </w:tcPr>
          <w:p w14:paraId="1F28EEF8" w14:textId="3471B61E" w:rsidR="00AD3468" w:rsidRDefault="00AD3468" w:rsidP="00957C79">
            <w:pPr>
              <w:pStyle w:val="Heading2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If outside KFL&amp;A, city:</w:t>
            </w:r>
          </w:p>
        </w:tc>
        <w:tc>
          <w:tcPr>
            <w:tcW w:w="7375" w:type="dxa"/>
            <w:gridSpan w:val="5"/>
            <w:vAlign w:val="bottom"/>
          </w:tcPr>
          <w:p w14:paraId="3B51E04D" w14:textId="77777777" w:rsidR="00AD3468" w:rsidRDefault="00AD3468" w:rsidP="007D7054">
            <w:pPr>
              <w:rPr>
                <w:rFonts w:cs="Arial"/>
              </w:rPr>
            </w:pPr>
          </w:p>
        </w:tc>
      </w:tr>
      <w:tr w:rsidR="007D7054" w14:paraId="2C6E463B" w14:textId="77777777" w:rsidTr="000D7026">
        <w:tc>
          <w:tcPr>
            <w:tcW w:w="10070" w:type="dxa"/>
            <w:gridSpan w:val="6"/>
          </w:tcPr>
          <w:p w14:paraId="26A941C3" w14:textId="77777777" w:rsidR="007D7054" w:rsidRDefault="007D7054" w:rsidP="001B4041">
            <w:pPr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vertAlign w:val="superscript"/>
              </w:rPr>
              <w:t>*</w:t>
            </w:r>
            <w:r>
              <w:rPr>
                <w:rFonts w:cs="Arial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="001B4041" w:rsidRPr="001B4041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Application form a</w:t>
            </w:r>
            <w:r w:rsidRPr="001B4041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 xml:space="preserve">pplicable only to those under exemption to the </w:t>
            </w:r>
            <w:hyperlink r:id="rId9" w:history="1">
              <w:r w:rsidRPr="001B4041">
                <w:rPr>
                  <w:rStyle w:val="Hyperlink"/>
                  <w:rFonts w:cs="Arial"/>
                  <w:sz w:val="20"/>
                  <w:szCs w:val="20"/>
                  <w:shd w:val="clear" w:color="auto" w:fill="FFFFFF"/>
                </w:rPr>
                <w:t>Quarantine Act</w:t>
              </w:r>
            </w:hyperlink>
            <w:r w:rsidRPr="001B4041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; Pursuant to paragraph 6(e) of the </w:t>
            </w:r>
            <w:r w:rsidRPr="001B4041">
              <w:rPr>
                <w:rStyle w:val="Emphasis"/>
                <w:rFonts w:cs="Arial"/>
                <w:color w:val="333333"/>
                <w:sz w:val="20"/>
                <w:szCs w:val="20"/>
                <w:shd w:val="clear" w:color="auto" w:fill="FFFFFF"/>
              </w:rPr>
              <w:t>Minimizing the</w:t>
            </w:r>
            <w:r w:rsidRPr="007D7054">
              <w:rPr>
                <w:rStyle w:val="Emphasis"/>
                <w:rFonts w:cs="Arial"/>
                <w:color w:val="333333"/>
                <w:sz w:val="20"/>
                <w:szCs w:val="20"/>
                <w:shd w:val="clear" w:color="auto" w:fill="FFFFFF"/>
              </w:rPr>
              <w:t xml:space="preserve"> Risk of Exposure to COVID-19 in Canada Order (Mandatory Isolation), No. 5,</w:t>
            </w:r>
            <w:r w:rsidRPr="007D7054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 issued pursuant to section 58 of the </w:t>
            </w:r>
            <w:hyperlink r:id="rId10" w:history="1">
              <w:r w:rsidRPr="007D7054">
                <w:rPr>
                  <w:rStyle w:val="Hyperlink"/>
                  <w:rFonts w:cs="Arial"/>
                  <w:sz w:val="20"/>
                  <w:szCs w:val="20"/>
                  <w:shd w:val="clear" w:color="auto" w:fill="FFFFFF"/>
                </w:rPr>
                <w:t>Quarantine Act</w:t>
              </w:r>
            </w:hyperlink>
            <w:r w:rsidRPr="007D7054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, the Chief Public Health Officer may determine a class of persons who provide an essential service while in Canada</w:t>
            </w:r>
            <w:r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8CFF172" w14:textId="7E4AE3B9" w:rsidR="00677F57" w:rsidRPr="00677F57" w:rsidRDefault="00677F57" w:rsidP="00677F57">
            <w:pPr>
              <w:rPr>
                <w:rFonts w:cs="Arial"/>
                <w:b/>
                <w:i/>
              </w:rPr>
            </w:pPr>
            <w:r w:rsidRPr="00677F57">
              <w:rPr>
                <w:rFonts w:cs="Arial"/>
                <w:b/>
                <w:i/>
                <w:color w:val="333333"/>
                <w:sz w:val="20"/>
                <w:szCs w:val="20"/>
                <w:shd w:val="clear" w:color="auto" w:fill="FFFFFF"/>
              </w:rPr>
              <w:t>ANY VISITOR APPLICATION FOR A VISITOR ARRIVING FROM OUTSIDE CANADA MUST GO TO INCIDENT COMMAND</w:t>
            </w:r>
          </w:p>
        </w:tc>
      </w:tr>
      <w:tr w:rsidR="00D71087" w14:paraId="7217B483" w14:textId="77777777" w:rsidTr="007D7054">
        <w:tc>
          <w:tcPr>
            <w:tcW w:w="2695" w:type="dxa"/>
          </w:tcPr>
          <w:p w14:paraId="1EFCD307" w14:textId="7DBA2090" w:rsidR="00D71087" w:rsidRPr="00AE4940" w:rsidRDefault="009C6A4D" w:rsidP="00D71087">
            <w:pPr>
              <w:pStyle w:val="Heading2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MRP**</w:t>
            </w:r>
            <w:r w:rsidR="00D71087" w:rsidRPr="00AE4940">
              <w:rPr>
                <w:color w:val="auto"/>
                <w:sz w:val="22"/>
              </w:rPr>
              <w:t>:</w:t>
            </w:r>
          </w:p>
        </w:tc>
        <w:tc>
          <w:tcPr>
            <w:tcW w:w="7375" w:type="dxa"/>
            <w:gridSpan w:val="5"/>
          </w:tcPr>
          <w:p w14:paraId="65F138AA" w14:textId="46C01BD3" w:rsidR="00D71087" w:rsidRPr="00AE4940" w:rsidRDefault="00D71087" w:rsidP="00D71087">
            <w:pPr>
              <w:pStyle w:val="Heading2"/>
              <w:rPr>
                <w:color w:val="auto"/>
                <w:sz w:val="22"/>
              </w:rPr>
            </w:pPr>
          </w:p>
        </w:tc>
      </w:tr>
      <w:tr w:rsidR="009C6A4D" w14:paraId="2A8B3FCB" w14:textId="77777777" w:rsidTr="00B60E19">
        <w:tc>
          <w:tcPr>
            <w:tcW w:w="10070" w:type="dxa"/>
            <w:gridSpan w:val="6"/>
          </w:tcPr>
          <w:p w14:paraId="1B551820" w14:textId="142EF8BE" w:rsidR="009C6A4D" w:rsidRPr="001B4041" w:rsidRDefault="009C6A4D" w:rsidP="006930C6">
            <w:pPr>
              <w:pStyle w:val="Heading2"/>
              <w:rPr>
                <w:b w:val="0"/>
                <w:color w:val="auto"/>
                <w:sz w:val="20"/>
                <w:szCs w:val="20"/>
              </w:rPr>
            </w:pPr>
            <w:r w:rsidRPr="001B4041">
              <w:rPr>
                <w:b w:val="0"/>
                <w:color w:val="auto"/>
                <w:sz w:val="20"/>
                <w:szCs w:val="20"/>
              </w:rPr>
              <w:t xml:space="preserve">**MRP is the individual(s) requesting access for the </w:t>
            </w:r>
            <w:r w:rsidR="006930C6">
              <w:rPr>
                <w:b w:val="0"/>
                <w:color w:val="auto"/>
                <w:sz w:val="20"/>
                <w:szCs w:val="20"/>
              </w:rPr>
              <w:t>Corporate Visitor(s)</w:t>
            </w:r>
            <w:r w:rsidRPr="001B4041">
              <w:rPr>
                <w:b w:val="0"/>
                <w:color w:val="auto"/>
                <w:sz w:val="20"/>
                <w:szCs w:val="20"/>
              </w:rPr>
              <w:t xml:space="preserve"> and the individual(s) responsible for the Application Form submission as well as supervision for the duration </w:t>
            </w:r>
            <w:r w:rsidR="00E260C5" w:rsidRPr="001B4041">
              <w:rPr>
                <w:b w:val="0"/>
                <w:color w:val="auto"/>
                <w:sz w:val="20"/>
                <w:szCs w:val="20"/>
              </w:rPr>
              <w:t>of</w:t>
            </w:r>
            <w:r w:rsidRPr="001B4041">
              <w:rPr>
                <w:b w:val="0"/>
                <w:color w:val="auto"/>
                <w:sz w:val="20"/>
                <w:szCs w:val="20"/>
              </w:rPr>
              <w:t xml:space="preserve"> the visit</w:t>
            </w:r>
            <w:r w:rsidR="00134D8A">
              <w:rPr>
                <w:b w:val="0"/>
                <w:color w:val="auto"/>
                <w:sz w:val="20"/>
                <w:szCs w:val="20"/>
              </w:rPr>
              <w:t xml:space="preserve">. Please reference the </w:t>
            </w:r>
            <w:hyperlink r:id="rId11" w:history="1">
              <w:r w:rsidR="00134D8A" w:rsidRPr="00134D8A">
                <w:rPr>
                  <w:rStyle w:val="Hyperlink"/>
                  <w:b w:val="0"/>
                  <w:sz w:val="20"/>
                  <w:szCs w:val="20"/>
                </w:rPr>
                <w:t>Guidelines for Safe Gatherings</w:t>
              </w:r>
            </w:hyperlink>
            <w:r w:rsidR="00134D8A">
              <w:rPr>
                <w:b w:val="0"/>
                <w:color w:val="auto"/>
                <w:sz w:val="20"/>
                <w:szCs w:val="20"/>
              </w:rPr>
              <w:t>.</w:t>
            </w:r>
          </w:p>
        </w:tc>
      </w:tr>
      <w:tr w:rsidR="00D71087" w14:paraId="476C2E96" w14:textId="77777777" w:rsidTr="007D7054">
        <w:tc>
          <w:tcPr>
            <w:tcW w:w="2695" w:type="dxa"/>
          </w:tcPr>
          <w:p w14:paraId="252B59BF" w14:textId="2B1727FB" w:rsidR="00D71087" w:rsidRPr="00AE4940" w:rsidRDefault="009C6A4D" w:rsidP="00D71087">
            <w:pPr>
              <w:pStyle w:val="Heading2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Visit </w:t>
            </w:r>
            <w:r w:rsidR="00D71087" w:rsidRPr="00AE4940">
              <w:rPr>
                <w:color w:val="auto"/>
                <w:sz w:val="22"/>
              </w:rPr>
              <w:t>Department</w:t>
            </w:r>
            <w:r>
              <w:rPr>
                <w:color w:val="auto"/>
                <w:sz w:val="22"/>
              </w:rPr>
              <w:t>/ Area</w:t>
            </w:r>
            <w:r w:rsidR="00D71087" w:rsidRPr="00AE4940">
              <w:rPr>
                <w:color w:val="auto"/>
                <w:sz w:val="22"/>
              </w:rPr>
              <w:t>:</w:t>
            </w:r>
          </w:p>
        </w:tc>
        <w:tc>
          <w:tcPr>
            <w:tcW w:w="7375" w:type="dxa"/>
            <w:gridSpan w:val="5"/>
          </w:tcPr>
          <w:p w14:paraId="33510CFE" w14:textId="52F83CC7" w:rsidR="00D71087" w:rsidRPr="00AE4940" w:rsidRDefault="00D71087" w:rsidP="00D71087">
            <w:pPr>
              <w:pStyle w:val="Heading2"/>
              <w:rPr>
                <w:color w:val="auto"/>
                <w:sz w:val="22"/>
              </w:rPr>
            </w:pPr>
          </w:p>
        </w:tc>
      </w:tr>
      <w:tr w:rsidR="00D71087" w14:paraId="45FC7716" w14:textId="77777777" w:rsidTr="007D7054">
        <w:tc>
          <w:tcPr>
            <w:tcW w:w="2695" w:type="dxa"/>
          </w:tcPr>
          <w:p w14:paraId="3763D90C" w14:textId="32658EC4" w:rsidR="00D71087" w:rsidRPr="00AE4940" w:rsidRDefault="009C6A4D" w:rsidP="00D71087">
            <w:pPr>
              <w:pStyle w:val="Heading2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Visit </w:t>
            </w:r>
            <w:r w:rsidR="00D71087" w:rsidRPr="00AE4940">
              <w:rPr>
                <w:color w:val="auto"/>
                <w:sz w:val="22"/>
              </w:rPr>
              <w:t>Site:</w:t>
            </w:r>
          </w:p>
        </w:tc>
        <w:tc>
          <w:tcPr>
            <w:tcW w:w="2885" w:type="dxa"/>
            <w:gridSpan w:val="2"/>
          </w:tcPr>
          <w:p w14:paraId="7352B0E2" w14:textId="3434D682" w:rsidR="00D71087" w:rsidRPr="00957C79" w:rsidRDefault="00D71087" w:rsidP="00D71087">
            <w:pPr>
              <w:pStyle w:val="Heading2"/>
              <w:rPr>
                <w:b w:val="0"/>
                <w:color w:val="auto"/>
                <w:sz w:val="22"/>
              </w:rPr>
            </w:pPr>
            <w:r w:rsidRPr="00957C79">
              <w:rPr>
                <w:rFonts w:cs="Arial"/>
                <w:b w:val="0"/>
                <w:color w:val="auto"/>
                <w:sz w:val="22"/>
              </w:rPr>
              <w:t xml:space="preserve">O KGH    </w:t>
            </w:r>
          </w:p>
        </w:tc>
        <w:tc>
          <w:tcPr>
            <w:tcW w:w="4490" w:type="dxa"/>
            <w:gridSpan w:val="3"/>
          </w:tcPr>
          <w:p w14:paraId="3699D13A" w14:textId="6A15F94A" w:rsidR="00D71087" w:rsidRPr="00957C79" w:rsidRDefault="00D71087" w:rsidP="00D71087">
            <w:pPr>
              <w:pStyle w:val="Heading2"/>
              <w:rPr>
                <w:b w:val="0"/>
                <w:color w:val="auto"/>
                <w:sz w:val="22"/>
              </w:rPr>
            </w:pPr>
            <w:r w:rsidRPr="00957C79">
              <w:rPr>
                <w:rFonts w:cs="Arial"/>
                <w:b w:val="0"/>
                <w:color w:val="auto"/>
                <w:sz w:val="22"/>
              </w:rPr>
              <w:t xml:space="preserve">O HDH    </w:t>
            </w:r>
          </w:p>
        </w:tc>
      </w:tr>
      <w:tr w:rsidR="00D71087" w14:paraId="55644C60" w14:textId="77777777" w:rsidTr="007D7054">
        <w:tc>
          <w:tcPr>
            <w:tcW w:w="2695" w:type="dxa"/>
          </w:tcPr>
          <w:p w14:paraId="1EDCBFB3" w14:textId="7F871EBC" w:rsidR="00D71087" w:rsidRPr="00AE4940" w:rsidRDefault="00D71087" w:rsidP="00D71087">
            <w:pPr>
              <w:pStyle w:val="Heading2"/>
              <w:rPr>
                <w:color w:val="auto"/>
                <w:sz w:val="22"/>
              </w:rPr>
            </w:pPr>
            <w:r w:rsidRPr="00AE4940">
              <w:rPr>
                <w:color w:val="auto"/>
                <w:sz w:val="22"/>
              </w:rPr>
              <w:t>Date(s)</w:t>
            </w:r>
            <w:r w:rsidR="00410096">
              <w:rPr>
                <w:color w:val="auto"/>
                <w:sz w:val="22"/>
              </w:rPr>
              <w:t>/Time</w:t>
            </w:r>
            <w:r w:rsidRPr="00AE4940">
              <w:rPr>
                <w:color w:val="auto"/>
                <w:sz w:val="22"/>
              </w:rPr>
              <w:t>:</w:t>
            </w:r>
          </w:p>
        </w:tc>
        <w:tc>
          <w:tcPr>
            <w:tcW w:w="2885" w:type="dxa"/>
            <w:gridSpan w:val="2"/>
          </w:tcPr>
          <w:p w14:paraId="15B2E95B" w14:textId="184070F1" w:rsidR="00D71087" w:rsidRPr="00957C79" w:rsidRDefault="00D71087" w:rsidP="00410096">
            <w:pPr>
              <w:pStyle w:val="Heading2"/>
              <w:rPr>
                <w:b w:val="0"/>
                <w:color w:val="auto"/>
                <w:sz w:val="22"/>
              </w:rPr>
            </w:pPr>
            <w:r w:rsidRPr="00957C79">
              <w:rPr>
                <w:b w:val="0"/>
                <w:color w:val="auto"/>
                <w:sz w:val="22"/>
              </w:rPr>
              <w:t xml:space="preserve">Start: </w:t>
            </w:r>
          </w:p>
        </w:tc>
        <w:tc>
          <w:tcPr>
            <w:tcW w:w="4490" w:type="dxa"/>
            <w:gridSpan w:val="3"/>
          </w:tcPr>
          <w:p w14:paraId="0BAF0BCC" w14:textId="7B398E6F" w:rsidR="00D71087" w:rsidRPr="00957C79" w:rsidRDefault="00D71087" w:rsidP="00410096">
            <w:pPr>
              <w:pStyle w:val="Heading2"/>
              <w:rPr>
                <w:b w:val="0"/>
                <w:color w:val="auto"/>
                <w:sz w:val="22"/>
              </w:rPr>
            </w:pPr>
            <w:r w:rsidRPr="00957C79">
              <w:rPr>
                <w:b w:val="0"/>
                <w:color w:val="auto"/>
                <w:sz w:val="22"/>
              </w:rPr>
              <w:t>End:</w:t>
            </w:r>
          </w:p>
        </w:tc>
      </w:tr>
      <w:tr w:rsidR="00D71087" w14:paraId="7F1043E3" w14:textId="77777777" w:rsidTr="007D7054">
        <w:trPr>
          <w:trHeight w:val="996"/>
        </w:trPr>
        <w:tc>
          <w:tcPr>
            <w:tcW w:w="2695" w:type="dxa"/>
          </w:tcPr>
          <w:p w14:paraId="4309F35C" w14:textId="79BD2180" w:rsidR="00D71087" w:rsidRPr="00AE4940" w:rsidRDefault="005C5E85" w:rsidP="00D71087">
            <w:pPr>
              <w:pStyle w:val="Heading2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Describe any patient interaction required if applicable:</w:t>
            </w:r>
          </w:p>
        </w:tc>
        <w:tc>
          <w:tcPr>
            <w:tcW w:w="7375" w:type="dxa"/>
            <w:gridSpan w:val="5"/>
          </w:tcPr>
          <w:p w14:paraId="32158807" w14:textId="6C19A793" w:rsidR="00D71087" w:rsidRPr="00243C2A" w:rsidRDefault="00D71087" w:rsidP="00D71087"/>
        </w:tc>
      </w:tr>
    </w:tbl>
    <w:p w14:paraId="5756FD00" w14:textId="14B9B25C" w:rsidR="00B10F59" w:rsidRDefault="00B10F59"/>
    <w:p w14:paraId="456A2928" w14:textId="0EEB918A" w:rsidR="001B4041" w:rsidRDefault="00B10F59" w:rsidP="00B10F59">
      <w:pPr>
        <w:spacing w:before="0" w:after="0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885"/>
        <w:gridCol w:w="802"/>
        <w:gridCol w:w="3688"/>
      </w:tblGrid>
      <w:tr w:rsidR="00D71087" w14:paraId="663EA3C5" w14:textId="77777777" w:rsidTr="007D7054">
        <w:trPr>
          <w:trHeight w:val="435"/>
        </w:trPr>
        <w:tc>
          <w:tcPr>
            <w:tcW w:w="10070" w:type="dxa"/>
            <w:gridSpan w:val="4"/>
            <w:shd w:val="clear" w:color="auto" w:fill="F2F2F2" w:themeFill="background1" w:themeFillShade="F2"/>
          </w:tcPr>
          <w:p w14:paraId="0EA4E054" w14:textId="5440DC79" w:rsidR="00D71087" w:rsidRPr="00AE4940" w:rsidRDefault="00D71087" w:rsidP="00D71087">
            <w:pPr>
              <w:pStyle w:val="Heading2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lastRenderedPageBreak/>
              <w:t>Access Application Triage</w:t>
            </w:r>
          </w:p>
        </w:tc>
      </w:tr>
      <w:tr w:rsidR="001B4041" w14:paraId="79DBAD85" w14:textId="77777777" w:rsidTr="001B4041">
        <w:trPr>
          <w:trHeight w:val="435"/>
        </w:trPr>
        <w:tc>
          <w:tcPr>
            <w:tcW w:w="2695" w:type="dxa"/>
          </w:tcPr>
          <w:p w14:paraId="0E7AF2CF" w14:textId="68803A0F" w:rsidR="001B4041" w:rsidRDefault="001B4041" w:rsidP="00D71087">
            <w:pPr>
              <w:pStyle w:val="Heading2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Visit Timing</w:t>
            </w:r>
          </w:p>
        </w:tc>
        <w:tc>
          <w:tcPr>
            <w:tcW w:w="2885" w:type="dxa"/>
          </w:tcPr>
          <w:p w14:paraId="1DC1A227" w14:textId="1A403422" w:rsidR="001B4041" w:rsidRPr="00957C79" w:rsidRDefault="001B4041" w:rsidP="009C6A4D">
            <w:pPr>
              <w:pStyle w:val="Heading2"/>
              <w:rPr>
                <w:b w:val="0"/>
                <w:color w:val="auto"/>
                <w:sz w:val="22"/>
              </w:rPr>
            </w:pPr>
            <w:r w:rsidRPr="00957C79">
              <w:rPr>
                <w:rFonts w:cs="Arial"/>
                <w:b w:val="0"/>
                <w:color w:val="auto"/>
                <w:sz w:val="22"/>
              </w:rPr>
              <w:t>O</w:t>
            </w:r>
            <w:r w:rsidRPr="00957C79">
              <w:rPr>
                <w:b w:val="0"/>
                <w:color w:val="auto"/>
                <w:sz w:val="22"/>
              </w:rPr>
              <w:t xml:space="preserve"> </w:t>
            </w:r>
            <w:r>
              <w:rPr>
                <w:b w:val="0"/>
                <w:color w:val="auto"/>
                <w:sz w:val="22"/>
              </w:rPr>
              <w:t>Urgent</w:t>
            </w:r>
          </w:p>
        </w:tc>
        <w:tc>
          <w:tcPr>
            <w:tcW w:w="4490" w:type="dxa"/>
            <w:gridSpan w:val="2"/>
          </w:tcPr>
          <w:p w14:paraId="2051B6B9" w14:textId="62CAE2BE" w:rsidR="001B4041" w:rsidRPr="00957C79" w:rsidRDefault="001B4041" w:rsidP="00D71087">
            <w:pPr>
              <w:pStyle w:val="Heading2"/>
              <w:rPr>
                <w:b w:val="0"/>
                <w:color w:val="auto"/>
                <w:sz w:val="22"/>
              </w:rPr>
            </w:pPr>
            <w:r w:rsidRPr="00957C79">
              <w:rPr>
                <w:rFonts w:cs="Arial"/>
                <w:b w:val="0"/>
                <w:color w:val="auto"/>
                <w:sz w:val="22"/>
              </w:rPr>
              <w:t>O</w:t>
            </w:r>
            <w:r w:rsidRPr="00957C79">
              <w:rPr>
                <w:b w:val="0"/>
                <w:color w:val="auto"/>
                <w:sz w:val="22"/>
              </w:rPr>
              <w:t xml:space="preserve"> </w:t>
            </w:r>
            <w:r>
              <w:rPr>
                <w:b w:val="0"/>
                <w:color w:val="auto"/>
                <w:sz w:val="22"/>
              </w:rPr>
              <w:t xml:space="preserve">Not Urgent </w:t>
            </w:r>
          </w:p>
        </w:tc>
      </w:tr>
      <w:tr w:rsidR="005C5E85" w14:paraId="7CB487BB" w14:textId="77777777" w:rsidTr="002B577E">
        <w:trPr>
          <w:trHeight w:val="2353"/>
        </w:trPr>
        <w:tc>
          <w:tcPr>
            <w:tcW w:w="2695" w:type="dxa"/>
          </w:tcPr>
          <w:p w14:paraId="48A5DCAC" w14:textId="77777777" w:rsidR="005C5E85" w:rsidRDefault="005C5E85" w:rsidP="001563C5">
            <w:pPr>
              <w:pStyle w:val="Heading2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Describe the Visit activity</w:t>
            </w:r>
            <w:r w:rsidR="004B4D70">
              <w:rPr>
                <w:color w:val="auto"/>
                <w:sz w:val="22"/>
              </w:rPr>
              <w:t xml:space="preserve"> in detail and reason for urgent request.</w:t>
            </w:r>
          </w:p>
          <w:p w14:paraId="0376B919" w14:textId="1E0F971E" w:rsidR="004B4D70" w:rsidRPr="004B4D70" w:rsidRDefault="004B4D70" w:rsidP="004B4D70">
            <w:pPr>
              <w:rPr>
                <w:i/>
              </w:rPr>
            </w:pPr>
            <w:r w:rsidRPr="00175F10">
              <w:rPr>
                <w:i/>
              </w:rPr>
              <w:t>Please note that incomplete or inadequate details will result in a delay in approval.</w:t>
            </w:r>
          </w:p>
        </w:tc>
        <w:tc>
          <w:tcPr>
            <w:tcW w:w="7375" w:type="dxa"/>
            <w:gridSpan w:val="3"/>
          </w:tcPr>
          <w:p w14:paraId="4EAA776E" w14:textId="465DF859" w:rsidR="005C5E85" w:rsidRPr="005C5E85" w:rsidDel="009C6A4D" w:rsidRDefault="005C5E85" w:rsidP="005C5E85">
            <w:pPr>
              <w:spacing w:before="0" w:after="0"/>
              <w:rPr>
                <w:rFonts w:cs="Arial"/>
                <w:b/>
              </w:rPr>
            </w:pPr>
          </w:p>
        </w:tc>
      </w:tr>
      <w:tr w:rsidR="001563C5" w14:paraId="432FC4AF" w14:textId="77777777" w:rsidTr="001B4041">
        <w:trPr>
          <w:trHeight w:val="623"/>
        </w:trPr>
        <w:tc>
          <w:tcPr>
            <w:tcW w:w="2695" w:type="dxa"/>
            <w:vMerge w:val="restart"/>
          </w:tcPr>
          <w:p w14:paraId="2BE54CC2" w14:textId="270D810A" w:rsidR="001563C5" w:rsidRDefault="001563C5" w:rsidP="001563C5">
            <w:pPr>
              <w:pStyle w:val="Heading2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Have other alternatives been explored (e.g., virtual)? </w:t>
            </w:r>
          </w:p>
        </w:tc>
        <w:tc>
          <w:tcPr>
            <w:tcW w:w="3687" w:type="dxa"/>
            <w:gridSpan w:val="2"/>
            <w:vAlign w:val="center"/>
          </w:tcPr>
          <w:p w14:paraId="5616233D" w14:textId="764AFA8C" w:rsidR="001563C5" w:rsidRPr="004B4D70" w:rsidRDefault="001563C5" w:rsidP="001563C5">
            <w:pPr>
              <w:spacing w:before="0" w:after="0"/>
            </w:pPr>
            <w:r w:rsidRPr="004B4D70">
              <w:rPr>
                <w:rFonts w:cs="Arial"/>
              </w:rPr>
              <w:t>O Yes</w:t>
            </w:r>
          </w:p>
        </w:tc>
        <w:tc>
          <w:tcPr>
            <w:tcW w:w="3688" w:type="dxa"/>
            <w:vAlign w:val="center"/>
          </w:tcPr>
          <w:p w14:paraId="15ADAF6E" w14:textId="357AC160" w:rsidR="001563C5" w:rsidRPr="004B4D70" w:rsidRDefault="001563C5" w:rsidP="001563C5">
            <w:pPr>
              <w:spacing w:before="0" w:after="0"/>
            </w:pPr>
            <w:r w:rsidRPr="004B4D70">
              <w:rPr>
                <w:rFonts w:cs="Arial"/>
              </w:rPr>
              <w:t xml:space="preserve">O No    </w:t>
            </w:r>
          </w:p>
        </w:tc>
      </w:tr>
      <w:tr w:rsidR="001563C5" w14:paraId="008E1629" w14:textId="77777777" w:rsidTr="005F67D2">
        <w:trPr>
          <w:trHeight w:val="622"/>
        </w:trPr>
        <w:tc>
          <w:tcPr>
            <w:tcW w:w="2695" w:type="dxa"/>
            <w:vMerge/>
          </w:tcPr>
          <w:p w14:paraId="4C0F8A43" w14:textId="77777777" w:rsidR="001563C5" w:rsidRDefault="001563C5" w:rsidP="00D71087">
            <w:pPr>
              <w:pStyle w:val="Heading2"/>
              <w:rPr>
                <w:color w:val="auto"/>
                <w:sz w:val="22"/>
              </w:rPr>
            </w:pPr>
          </w:p>
        </w:tc>
        <w:tc>
          <w:tcPr>
            <w:tcW w:w="7375" w:type="dxa"/>
            <w:gridSpan w:val="3"/>
          </w:tcPr>
          <w:p w14:paraId="0B380E6D" w14:textId="3C7F509F" w:rsidR="001563C5" w:rsidRPr="00410096" w:rsidRDefault="001563C5" w:rsidP="001563C5">
            <w:pPr>
              <w:spacing w:before="0" w:after="0"/>
            </w:pPr>
            <w:r>
              <w:t>Describe:</w:t>
            </w:r>
          </w:p>
        </w:tc>
      </w:tr>
    </w:tbl>
    <w:p w14:paraId="453511F8" w14:textId="586942D0" w:rsidR="007D7054" w:rsidRDefault="007D7054">
      <w:pPr>
        <w:spacing w:before="0" w:after="0"/>
        <w:rPr>
          <w:rFonts w:cs="Arial"/>
        </w:rPr>
      </w:pPr>
    </w:p>
    <w:p w14:paraId="77274B50" w14:textId="0BBC45C1" w:rsidR="009E1D82" w:rsidRDefault="009E1D82" w:rsidP="009E1D82">
      <w:pPr>
        <w:pStyle w:val="Heading2"/>
        <w:rPr>
          <w:color w:val="auto"/>
          <w:sz w:val="22"/>
        </w:rPr>
      </w:pPr>
      <w:r w:rsidRPr="009E1D82">
        <w:rPr>
          <w:color w:val="auto"/>
          <w:sz w:val="22"/>
        </w:rPr>
        <w:t xml:space="preserve">All </w:t>
      </w:r>
      <w:r w:rsidR="006930C6">
        <w:rPr>
          <w:color w:val="auto"/>
          <w:sz w:val="22"/>
        </w:rPr>
        <w:t>Corporate Visitors</w:t>
      </w:r>
      <w:r w:rsidR="00134D8A">
        <w:rPr>
          <w:color w:val="auto"/>
          <w:sz w:val="22"/>
        </w:rPr>
        <w:t xml:space="preserve"> </w:t>
      </w:r>
      <w:r w:rsidRPr="009E1D82">
        <w:rPr>
          <w:color w:val="auto"/>
          <w:sz w:val="22"/>
        </w:rPr>
        <w:t>must read and agree to comply with the following guidelines:</w:t>
      </w:r>
    </w:p>
    <w:p w14:paraId="1063D0E7" w14:textId="033F84C1" w:rsidR="00960DB5" w:rsidRPr="00960DB5" w:rsidRDefault="00960DB5" w:rsidP="00960DB5">
      <w:pPr>
        <w:rPr>
          <w:i/>
        </w:rPr>
      </w:pPr>
      <w:r w:rsidRPr="00960DB5">
        <w:rPr>
          <w:i/>
        </w:rPr>
        <w:t>Prior to visit</w:t>
      </w:r>
    </w:p>
    <w:p w14:paraId="6B1C240A" w14:textId="04292278" w:rsidR="00960DB5" w:rsidRPr="00574808" w:rsidRDefault="006930C6" w:rsidP="00960DB5">
      <w:pPr>
        <w:pStyle w:val="ListParagraph"/>
        <w:numPr>
          <w:ilvl w:val="0"/>
          <w:numId w:val="18"/>
        </w:numPr>
        <w:spacing w:before="0"/>
        <w:rPr>
          <w:rFonts w:cs="Arial"/>
          <w:lang w:val="en-US"/>
        </w:rPr>
      </w:pPr>
      <w:r>
        <w:rPr>
          <w:rFonts w:cs="Arial"/>
          <w:lang w:val="en-US"/>
        </w:rPr>
        <w:t>Visitor(s)</w:t>
      </w:r>
      <w:r w:rsidR="00960DB5" w:rsidRPr="00574808">
        <w:rPr>
          <w:rFonts w:cs="Arial"/>
          <w:lang w:val="en-US"/>
        </w:rPr>
        <w:t xml:space="preserve"> should not be coming to KHSC unless they have a pre-scheduled appointment with a</w:t>
      </w:r>
      <w:r w:rsidR="009C6A4D">
        <w:rPr>
          <w:rFonts w:cs="Arial"/>
          <w:lang w:val="en-US"/>
        </w:rPr>
        <w:t xml:space="preserve"> MRP from</w:t>
      </w:r>
      <w:r w:rsidR="00960DB5" w:rsidRPr="00574808">
        <w:rPr>
          <w:rFonts w:cs="Arial"/>
          <w:lang w:val="en-US"/>
        </w:rPr>
        <w:t xml:space="preserve"> KHSC</w:t>
      </w:r>
      <w:r w:rsidR="00134D8A">
        <w:rPr>
          <w:rFonts w:cs="Arial"/>
          <w:lang w:val="en-US"/>
        </w:rPr>
        <w:t>.</w:t>
      </w:r>
      <w:r w:rsidR="00960DB5" w:rsidRPr="00574808">
        <w:rPr>
          <w:rFonts w:cs="Arial"/>
          <w:lang w:val="en-US"/>
        </w:rPr>
        <w:t xml:space="preserve"> </w:t>
      </w:r>
    </w:p>
    <w:p w14:paraId="319F9051" w14:textId="03CFC10A" w:rsidR="00960DB5" w:rsidRDefault="00960DB5" w:rsidP="00960DB5">
      <w:pPr>
        <w:pStyle w:val="ListParagraph"/>
        <w:numPr>
          <w:ilvl w:val="0"/>
          <w:numId w:val="18"/>
        </w:numPr>
        <w:spacing w:before="0"/>
        <w:rPr>
          <w:rFonts w:cs="Arial"/>
          <w:lang w:val="en-US"/>
        </w:rPr>
      </w:pPr>
      <w:r w:rsidRPr="00574808">
        <w:rPr>
          <w:rFonts w:cs="Arial"/>
          <w:lang w:val="en-US"/>
        </w:rPr>
        <w:t xml:space="preserve">In order for the </w:t>
      </w:r>
      <w:r w:rsidR="006930C6">
        <w:rPr>
          <w:rFonts w:cs="Arial"/>
          <w:lang w:val="en-US"/>
        </w:rPr>
        <w:t>Visitor(s)</w:t>
      </w:r>
      <w:r w:rsidR="006930C6" w:rsidRPr="00574808">
        <w:rPr>
          <w:rFonts w:cs="Arial"/>
          <w:lang w:val="en-US"/>
        </w:rPr>
        <w:t xml:space="preserve"> </w:t>
      </w:r>
      <w:r w:rsidRPr="00574808">
        <w:rPr>
          <w:rFonts w:cs="Arial"/>
          <w:lang w:val="en-US"/>
        </w:rPr>
        <w:t xml:space="preserve">to be granted access to KHSC the </w:t>
      </w:r>
      <w:r w:rsidR="009C6A4D">
        <w:rPr>
          <w:rFonts w:cs="Arial"/>
          <w:lang w:val="en-US"/>
        </w:rPr>
        <w:t xml:space="preserve">MRP </w:t>
      </w:r>
      <w:r w:rsidR="00D71087">
        <w:rPr>
          <w:rFonts w:cs="Arial"/>
          <w:lang w:val="en-US"/>
        </w:rPr>
        <w:t>must coordinate</w:t>
      </w:r>
      <w:r w:rsidR="00FA2B88">
        <w:rPr>
          <w:rFonts w:cs="Arial"/>
          <w:lang w:val="en-US"/>
        </w:rPr>
        <w:t xml:space="preserve"> using the directions above</w:t>
      </w:r>
      <w:r w:rsidR="00D71087">
        <w:rPr>
          <w:rFonts w:cs="Arial"/>
          <w:lang w:val="en-US"/>
        </w:rPr>
        <w:t xml:space="preserve"> to provide a </w:t>
      </w:r>
      <w:r w:rsidR="000A443E">
        <w:rPr>
          <w:rFonts w:cs="Arial"/>
          <w:lang w:val="en-US"/>
        </w:rPr>
        <w:t xml:space="preserve">copy of </w:t>
      </w:r>
      <w:r w:rsidR="005120C4">
        <w:rPr>
          <w:rFonts w:cs="Arial"/>
          <w:lang w:val="en-US"/>
        </w:rPr>
        <w:t>the</w:t>
      </w:r>
      <w:r w:rsidR="000A443E" w:rsidRPr="00632B53">
        <w:rPr>
          <w:rFonts w:cs="Arial"/>
          <w:i/>
          <w:lang w:val="en-US"/>
        </w:rPr>
        <w:t xml:space="preserve"> </w:t>
      </w:r>
      <w:r w:rsidR="006930C6">
        <w:rPr>
          <w:rFonts w:cs="Arial"/>
          <w:i/>
          <w:lang w:val="en-US"/>
        </w:rPr>
        <w:t xml:space="preserve">Corporate </w:t>
      </w:r>
      <w:r w:rsidR="006930C6" w:rsidRPr="006930C6">
        <w:rPr>
          <w:rFonts w:cs="Arial"/>
          <w:i/>
          <w:lang w:val="en-US"/>
        </w:rPr>
        <w:t>Visitor</w:t>
      </w:r>
      <w:r w:rsidR="006930C6" w:rsidRPr="00574808">
        <w:rPr>
          <w:rFonts w:cs="Arial"/>
          <w:lang w:val="en-US"/>
        </w:rPr>
        <w:t xml:space="preserve"> </w:t>
      </w:r>
      <w:r w:rsidR="000A443E" w:rsidRPr="00632B53">
        <w:rPr>
          <w:rFonts w:cs="Arial"/>
          <w:i/>
          <w:lang w:val="en-US"/>
        </w:rPr>
        <w:t>Access Application Form</w:t>
      </w:r>
      <w:r w:rsidR="00D71087">
        <w:rPr>
          <w:rFonts w:cs="Arial"/>
          <w:lang w:val="en-US"/>
        </w:rPr>
        <w:t xml:space="preserve"> to </w:t>
      </w:r>
      <w:r w:rsidR="005120C4">
        <w:rPr>
          <w:rFonts w:cs="Arial"/>
          <w:lang w:val="en-US"/>
        </w:rPr>
        <w:t xml:space="preserve">KGHRI (Lisa McAvoy) who will arrange to have it sent to </w:t>
      </w:r>
      <w:r w:rsidR="00677F57">
        <w:rPr>
          <w:rFonts w:cs="Arial"/>
          <w:lang w:val="en-US"/>
        </w:rPr>
        <w:t>Staff Screening Station(s)</w:t>
      </w:r>
      <w:r w:rsidR="00FA2B88">
        <w:rPr>
          <w:rFonts w:cs="Arial"/>
          <w:lang w:val="en-US"/>
        </w:rPr>
        <w:t xml:space="preserve"> </w:t>
      </w:r>
      <w:r w:rsidR="00D71087">
        <w:rPr>
          <w:rFonts w:cs="Arial"/>
          <w:lang w:val="en-US"/>
        </w:rPr>
        <w:t>prior to arrival</w:t>
      </w:r>
      <w:r w:rsidR="004B07B0">
        <w:rPr>
          <w:rFonts w:cs="Arial"/>
          <w:lang w:val="en-US"/>
        </w:rPr>
        <w:t xml:space="preserve"> via email</w:t>
      </w:r>
      <w:r w:rsidR="005120C4">
        <w:t>.</w:t>
      </w:r>
      <w:r w:rsidR="004B07B0">
        <w:rPr>
          <w:rFonts w:cs="Arial"/>
          <w:lang w:val="en-US"/>
        </w:rPr>
        <w:tab/>
      </w:r>
    </w:p>
    <w:p w14:paraId="23E9407C" w14:textId="78035772" w:rsidR="00792E90" w:rsidRPr="00574808" w:rsidRDefault="006930C6" w:rsidP="00960DB5">
      <w:pPr>
        <w:pStyle w:val="ListParagraph"/>
        <w:numPr>
          <w:ilvl w:val="0"/>
          <w:numId w:val="18"/>
        </w:numPr>
        <w:spacing w:before="0"/>
        <w:rPr>
          <w:rFonts w:cs="Arial"/>
          <w:lang w:val="en-US"/>
        </w:rPr>
      </w:pPr>
      <w:r>
        <w:rPr>
          <w:rFonts w:cs="Arial"/>
          <w:lang w:val="en-US"/>
        </w:rPr>
        <w:t xml:space="preserve">Visitor(s) </w:t>
      </w:r>
      <w:r w:rsidR="00792E90">
        <w:rPr>
          <w:rFonts w:cs="Arial"/>
          <w:lang w:val="en-US"/>
        </w:rPr>
        <w:t xml:space="preserve">should review the </w:t>
      </w:r>
      <w:r w:rsidR="00792E90" w:rsidRPr="00792E90">
        <w:rPr>
          <w:rFonts w:cs="Arial"/>
          <w:i/>
          <w:lang w:val="en-US"/>
        </w:rPr>
        <w:t>Health and Safety Training for Employees and Affiliates</w:t>
      </w:r>
      <w:r w:rsidR="00792E90">
        <w:rPr>
          <w:rFonts w:cs="Arial"/>
          <w:lang w:val="en-US"/>
        </w:rPr>
        <w:t xml:space="preserve"> and familiarize themselves with the requirements for their visit.</w:t>
      </w:r>
    </w:p>
    <w:p w14:paraId="71421D5F" w14:textId="391BFC08" w:rsidR="00134D8A" w:rsidRPr="00175F10" w:rsidRDefault="00960DB5" w:rsidP="00134D8A">
      <w:pPr>
        <w:pStyle w:val="ListParagraph"/>
        <w:numPr>
          <w:ilvl w:val="0"/>
          <w:numId w:val="18"/>
        </w:numPr>
        <w:spacing w:before="0"/>
        <w:jc w:val="both"/>
        <w:rPr>
          <w:rFonts w:cs="Arial"/>
          <w:lang w:val="en-US"/>
        </w:rPr>
      </w:pPr>
      <w:r w:rsidRPr="00574808">
        <w:rPr>
          <w:rFonts w:cs="Arial"/>
          <w:lang w:val="en-US"/>
        </w:rPr>
        <w:t xml:space="preserve">Protection services will prepare visitors identification for the </w:t>
      </w:r>
      <w:r w:rsidR="006930C6">
        <w:rPr>
          <w:rFonts w:cs="Arial"/>
          <w:lang w:val="en-US"/>
        </w:rPr>
        <w:t>Visitor(s)</w:t>
      </w:r>
      <w:r w:rsidRPr="00574808">
        <w:rPr>
          <w:rFonts w:cs="Arial"/>
          <w:lang w:val="en-US"/>
        </w:rPr>
        <w:t>.</w:t>
      </w:r>
      <w:r w:rsidR="00792E90">
        <w:rPr>
          <w:rFonts w:cs="Arial"/>
          <w:lang w:val="en-US"/>
        </w:rPr>
        <w:t xml:space="preserve"> For visits less than 1 week duration, a Temporary ID badge will be assigned. For visits greater than 1 week or repeated visits, a Photo ID badge will be provided. Please note that for repeated visits, </w:t>
      </w:r>
      <w:r w:rsidR="00792E90" w:rsidRPr="00175F10">
        <w:rPr>
          <w:rFonts w:cs="Arial"/>
          <w:lang w:val="en-US"/>
        </w:rPr>
        <w:t>an additional Access Application will be required</w:t>
      </w:r>
      <w:r w:rsidR="004B4D70" w:rsidRPr="00175F10">
        <w:rPr>
          <w:rFonts w:cs="Arial"/>
          <w:lang w:val="en-US"/>
        </w:rPr>
        <w:t xml:space="preserve"> if the Visitor or purpose for visit is different</w:t>
      </w:r>
      <w:r w:rsidR="00792E90" w:rsidRPr="00175F10">
        <w:rPr>
          <w:rFonts w:cs="Arial"/>
          <w:lang w:val="en-US"/>
        </w:rPr>
        <w:t>.</w:t>
      </w:r>
      <w:bookmarkStart w:id="0" w:name="_GoBack"/>
      <w:bookmarkEnd w:id="0"/>
    </w:p>
    <w:p w14:paraId="698D41A4" w14:textId="4837EC2A" w:rsidR="00960DB5" w:rsidRDefault="00960DB5" w:rsidP="000535C5">
      <w:pPr>
        <w:spacing w:before="0" w:after="0"/>
        <w:rPr>
          <w:rFonts w:cs="Arial"/>
          <w:i/>
        </w:rPr>
      </w:pPr>
      <w:r w:rsidRPr="00243C2A">
        <w:rPr>
          <w:rFonts w:cs="Arial"/>
          <w:i/>
        </w:rPr>
        <w:t>Upon arrival</w:t>
      </w:r>
    </w:p>
    <w:p w14:paraId="246BD689" w14:textId="77777777" w:rsidR="000535C5" w:rsidRPr="000535C5" w:rsidRDefault="000535C5" w:rsidP="000535C5">
      <w:pPr>
        <w:spacing w:before="0" w:after="0"/>
        <w:rPr>
          <w:rFonts w:cs="Arial"/>
        </w:rPr>
      </w:pPr>
    </w:p>
    <w:p w14:paraId="3A29FB4B" w14:textId="0A1BFD09" w:rsidR="00792E90" w:rsidRDefault="00A0744E" w:rsidP="00792E90">
      <w:pPr>
        <w:pStyle w:val="ListParagraph"/>
        <w:numPr>
          <w:ilvl w:val="0"/>
          <w:numId w:val="18"/>
        </w:numPr>
        <w:spacing w:before="0"/>
        <w:jc w:val="both"/>
        <w:rPr>
          <w:rFonts w:cs="Arial"/>
          <w:lang w:val="en-US"/>
        </w:rPr>
      </w:pPr>
      <w:r>
        <w:rPr>
          <w:rFonts w:cs="Arial"/>
          <w:lang w:val="en-US"/>
        </w:rPr>
        <w:lastRenderedPageBreak/>
        <w:t xml:space="preserve">All </w:t>
      </w:r>
      <w:r w:rsidR="006930C6">
        <w:rPr>
          <w:rFonts w:cs="Arial"/>
          <w:lang w:val="en-US"/>
        </w:rPr>
        <w:t>Visitor(s)</w:t>
      </w:r>
      <w:r w:rsidR="009E1D82" w:rsidRPr="00574808">
        <w:rPr>
          <w:rFonts w:cs="Arial"/>
          <w:lang w:val="en-US"/>
        </w:rPr>
        <w:t xml:space="preserve">, presenting to the hospital, at the pre-arranged time that has been approved by their KHSC </w:t>
      </w:r>
      <w:r w:rsidR="009C6A4D">
        <w:rPr>
          <w:rFonts w:cs="Arial"/>
          <w:lang w:val="en-US"/>
        </w:rPr>
        <w:t>MRP</w:t>
      </w:r>
      <w:r w:rsidR="009E1D82" w:rsidRPr="00574808">
        <w:rPr>
          <w:rFonts w:cs="Arial"/>
          <w:lang w:val="en-US"/>
        </w:rPr>
        <w:t xml:space="preserve"> are required to sign in and out at security. This is where they will receive an identification badge that must be worn at chest level at all times and returned </w:t>
      </w:r>
      <w:r w:rsidR="00792E90">
        <w:rPr>
          <w:rFonts w:cs="Arial"/>
          <w:lang w:val="en-US"/>
        </w:rPr>
        <w:t xml:space="preserve">to security when the </w:t>
      </w:r>
      <w:r w:rsidR="004B4D70">
        <w:rPr>
          <w:rFonts w:cs="Arial"/>
          <w:lang w:val="en-US"/>
        </w:rPr>
        <w:t>Visitor</w:t>
      </w:r>
      <w:r w:rsidR="009E1D82" w:rsidRPr="00574808">
        <w:rPr>
          <w:rFonts w:cs="Arial"/>
          <w:lang w:val="en-US"/>
        </w:rPr>
        <w:t xml:space="preserve"> signs out at the end of their visit</w:t>
      </w:r>
      <w:r w:rsidR="009C6A4D">
        <w:rPr>
          <w:rFonts w:cs="Arial"/>
          <w:lang w:val="en-US"/>
        </w:rPr>
        <w:t>.</w:t>
      </w:r>
    </w:p>
    <w:p w14:paraId="79DE1673" w14:textId="38735AA7" w:rsidR="00792E90" w:rsidRPr="00792E90" w:rsidRDefault="006930C6" w:rsidP="00792E90">
      <w:pPr>
        <w:pStyle w:val="ListParagraph"/>
        <w:numPr>
          <w:ilvl w:val="0"/>
          <w:numId w:val="18"/>
        </w:numPr>
        <w:spacing w:befor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Visitor(s) </w:t>
      </w:r>
      <w:r w:rsidR="00792E90" w:rsidRPr="00792E90">
        <w:rPr>
          <w:rFonts w:cs="Arial"/>
        </w:rPr>
        <w:t>will review and sign off on the ‘Hospital Health &amp; Safety Requirements for Affiliates’ (</w:t>
      </w:r>
      <w:hyperlink r:id="rId12" w:history="1">
        <w:r w:rsidR="00792E90" w:rsidRPr="00792E90">
          <w:rPr>
            <w:rStyle w:val="Hyperlink"/>
            <w:rFonts w:cs="Arial"/>
            <w:b/>
          </w:rPr>
          <w:t>Appendix B</w:t>
        </w:r>
      </w:hyperlink>
      <w:r w:rsidR="00792E90" w:rsidRPr="00792E90">
        <w:rPr>
          <w:rFonts w:cs="Arial"/>
        </w:rPr>
        <w:t>) prior to starting work at the location. The signed form will be maintained by that facility</w:t>
      </w:r>
      <w:r w:rsidR="00792E90">
        <w:rPr>
          <w:rFonts w:cs="Arial"/>
        </w:rPr>
        <w:t xml:space="preserve"> using the log provided (</w:t>
      </w:r>
      <w:hyperlink r:id="rId13" w:history="1">
        <w:r w:rsidR="00792E90" w:rsidRPr="00792E90">
          <w:rPr>
            <w:rStyle w:val="Hyperlink"/>
            <w:rFonts w:cs="Arial"/>
            <w:b/>
          </w:rPr>
          <w:t>Appendix C</w:t>
        </w:r>
      </w:hyperlink>
      <w:r w:rsidR="00792E90">
        <w:rPr>
          <w:rFonts w:cs="Arial"/>
        </w:rPr>
        <w:t>)</w:t>
      </w:r>
      <w:r w:rsidR="00792E90" w:rsidRPr="00792E90">
        <w:rPr>
          <w:rFonts w:cs="Arial"/>
        </w:rPr>
        <w:t xml:space="preserve">. </w:t>
      </w:r>
    </w:p>
    <w:p w14:paraId="398129E8" w14:textId="22FD7D8C" w:rsidR="009E1D82" w:rsidRDefault="006930C6" w:rsidP="009E1D82">
      <w:pPr>
        <w:pStyle w:val="ListParagraph"/>
        <w:numPr>
          <w:ilvl w:val="0"/>
          <w:numId w:val="18"/>
        </w:numPr>
        <w:spacing w:before="0" w:after="0"/>
      </w:pPr>
      <w:r>
        <w:rPr>
          <w:rFonts w:cs="Arial"/>
          <w:lang w:val="en-US"/>
        </w:rPr>
        <w:t xml:space="preserve">Visitor(s) </w:t>
      </w:r>
      <w:r w:rsidR="009E1D82" w:rsidRPr="009E1D82">
        <w:t>must evaluate themselves prior to arriving for illness</w:t>
      </w:r>
      <w:r w:rsidR="009C6A4D">
        <w:t xml:space="preserve"> and pass all screening questions</w:t>
      </w:r>
      <w:r w:rsidR="009C6A4D">
        <w:rPr>
          <w:vertAlign w:val="superscript"/>
        </w:rPr>
        <w:t>2</w:t>
      </w:r>
      <w:r w:rsidR="00134D8A">
        <w:rPr>
          <w:vertAlign w:val="superscript"/>
        </w:rPr>
        <w:t xml:space="preserve"> </w:t>
      </w:r>
      <w:r w:rsidR="00134D8A" w:rsidRPr="00134D8A">
        <w:t>each</w:t>
      </w:r>
      <w:r w:rsidR="00134D8A">
        <w:rPr>
          <w:vertAlign w:val="superscript"/>
        </w:rPr>
        <w:t xml:space="preserve"> </w:t>
      </w:r>
      <w:r w:rsidR="00134D8A">
        <w:t>day of their visit</w:t>
      </w:r>
      <w:r w:rsidR="009E1D82" w:rsidRPr="009E1D82">
        <w:t>. If they are ill or symptomatic, they must exclu</w:t>
      </w:r>
      <w:r w:rsidR="000A443E">
        <w:t xml:space="preserve">de themselves or delay the work. </w:t>
      </w:r>
    </w:p>
    <w:p w14:paraId="3EAE57C2" w14:textId="472B418F" w:rsidR="00960DB5" w:rsidRDefault="00960DB5" w:rsidP="00960DB5">
      <w:pPr>
        <w:pStyle w:val="ListParagraph"/>
        <w:numPr>
          <w:ilvl w:val="0"/>
          <w:numId w:val="18"/>
        </w:numPr>
        <w:spacing w:before="0" w:after="0" w:line="240" w:lineRule="auto"/>
        <w:contextualSpacing w:val="0"/>
      </w:pPr>
      <w:r w:rsidRPr="009E1D82">
        <w:t xml:space="preserve">All </w:t>
      </w:r>
      <w:r w:rsidR="006930C6">
        <w:rPr>
          <w:rFonts w:cs="Arial"/>
          <w:lang w:val="en-US"/>
        </w:rPr>
        <w:t xml:space="preserve">Visitor(s) </w:t>
      </w:r>
      <w:r w:rsidRPr="009E1D82">
        <w:t>are to perform hand hygiene upon arrival, and when leaving our building, and any time they touch their mask</w:t>
      </w:r>
      <w:r w:rsidR="00134D8A">
        <w:t>.</w:t>
      </w:r>
    </w:p>
    <w:p w14:paraId="3CCBA4B5" w14:textId="77777777" w:rsidR="00960DB5" w:rsidRDefault="00960DB5" w:rsidP="00960DB5">
      <w:pPr>
        <w:spacing w:before="0" w:after="0"/>
      </w:pPr>
    </w:p>
    <w:p w14:paraId="773CC23D" w14:textId="70F49286" w:rsidR="00960DB5" w:rsidRDefault="00960DB5" w:rsidP="00960DB5">
      <w:pPr>
        <w:spacing w:before="0" w:after="0"/>
        <w:rPr>
          <w:i/>
        </w:rPr>
      </w:pPr>
      <w:r w:rsidRPr="00960DB5">
        <w:rPr>
          <w:i/>
        </w:rPr>
        <w:t>For the duration of visit</w:t>
      </w:r>
    </w:p>
    <w:p w14:paraId="71A612E4" w14:textId="77777777" w:rsidR="00960DB5" w:rsidRPr="00960DB5" w:rsidRDefault="00960DB5" w:rsidP="00960DB5">
      <w:pPr>
        <w:spacing w:before="0" w:after="0"/>
        <w:rPr>
          <w:i/>
        </w:rPr>
      </w:pPr>
    </w:p>
    <w:p w14:paraId="2B318E36" w14:textId="4A324013" w:rsidR="009E1D82" w:rsidRPr="001B4041" w:rsidRDefault="006930C6" w:rsidP="009E1D82">
      <w:pPr>
        <w:pStyle w:val="ListParagraph"/>
        <w:numPr>
          <w:ilvl w:val="0"/>
          <w:numId w:val="18"/>
        </w:numPr>
        <w:spacing w:before="0" w:after="0" w:line="240" w:lineRule="auto"/>
        <w:contextualSpacing w:val="0"/>
      </w:pPr>
      <w:r>
        <w:rPr>
          <w:rFonts w:cs="Arial"/>
          <w:lang w:val="en-US"/>
        </w:rPr>
        <w:t xml:space="preserve">Visitor(s) </w:t>
      </w:r>
      <w:r w:rsidR="009E1D82" w:rsidRPr="001B4041">
        <w:t>must comply with universal masking at all times while in our facilities</w:t>
      </w:r>
      <w:r w:rsidR="00134D8A">
        <w:t>.</w:t>
      </w:r>
    </w:p>
    <w:p w14:paraId="27297ACC" w14:textId="79454E0F" w:rsidR="009E1D82" w:rsidRPr="009E1D82" w:rsidRDefault="006930C6" w:rsidP="009E1D82">
      <w:pPr>
        <w:pStyle w:val="ListParagraph"/>
        <w:numPr>
          <w:ilvl w:val="0"/>
          <w:numId w:val="18"/>
        </w:numPr>
        <w:spacing w:before="0" w:after="0" w:line="240" w:lineRule="auto"/>
        <w:contextualSpacing w:val="0"/>
      </w:pPr>
      <w:r>
        <w:rPr>
          <w:rFonts w:cs="Arial"/>
          <w:lang w:val="en-US"/>
        </w:rPr>
        <w:t xml:space="preserve">Visitor(s) </w:t>
      </w:r>
      <w:r w:rsidR="009E1D82" w:rsidRPr="009E1D82">
        <w:t xml:space="preserve">must be met at one of the staff entrances by </w:t>
      </w:r>
      <w:r w:rsidR="009C6A4D">
        <w:t>the MRP</w:t>
      </w:r>
      <w:r w:rsidR="009E1D82" w:rsidRPr="009E1D82">
        <w:t xml:space="preserve"> who is overseeing the work, and escorted at al</w:t>
      </w:r>
      <w:r w:rsidR="00134D8A">
        <w:t>l times while in our facilities.</w:t>
      </w:r>
    </w:p>
    <w:p w14:paraId="7D589B07" w14:textId="66771F06" w:rsidR="009E1D82" w:rsidRPr="009E1D82" w:rsidRDefault="009E1D82" w:rsidP="009E1D82">
      <w:pPr>
        <w:pStyle w:val="ListParagraph"/>
        <w:numPr>
          <w:ilvl w:val="0"/>
          <w:numId w:val="18"/>
        </w:numPr>
        <w:spacing w:before="0" w:after="0" w:line="240" w:lineRule="auto"/>
        <w:contextualSpacing w:val="0"/>
      </w:pPr>
      <w:r w:rsidRPr="009E1D82">
        <w:t xml:space="preserve">Movement must be limited to only the area where they are working – </w:t>
      </w:r>
      <w:r w:rsidR="006930C6">
        <w:rPr>
          <w:rFonts w:cs="Arial"/>
          <w:lang w:val="en-US"/>
        </w:rPr>
        <w:t xml:space="preserve">Visitor(s) </w:t>
      </w:r>
      <w:r w:rsidRPr="009E1D82">
        <w:t>are not to access the cafeteria or any other area of the hospital</w:t>
      </w:r>
      <w:r w:rsidR="00134D8A">
        <w:t>.</w:t>
      </w:r>
      <w:r w:rsidRPr="009E1D82">
        <w:t xml:space="preserve"> </w:t>
      </w:r>
    </w:p>
    <w:p w14:paraId="7FDE569D" w14:textId="1A3676F8" w:rsidR="009E1D82" w:rsidRPr="00175F10" w:rsidRDefault="009E1D82" w:rsidP="009E1D82">
      <w:pPr>
        <w:pStyle w:val="ListParagraph"/>
        <w:numPr>
          <w:ilvl w:val="0"/>
          <w:numId w:val="18"/>
        </w:numPr>
        <w:spacing w:before="0" w:after="0" w:line="240" w:lineRule="auto"/>
        <w:contextualSpacing w:val="0"/>
      </w:pPr>
      <w:r w:rsidRPr="009E1D82">
        <w:t>An attendance log must be maintained</w:t>
      </w:r>
      <w:r w:rsidR="00E260C5">
        <w:t xml:space="preserve"> </w:t>
      </w:r>
      <w:r w:rsidR="00E260C5" w:rsidRPr="00134D8A">
        <w:t>by the MRP</w:t>
      </w:r>
      <w:r w:rsidR="00134D8A">
        <w:t xml:space="preserve"> including details of any patient interaction, if applicable,</w:t>
      </w:r>
      <w:r w:rsidRPr="009E1D82">
        <w:t xml:space="preserve"> for contact tracing purposes</w:t>
      </w:r>
      <w:r w:rsidR="00134D8A">
        <w:t>.</w:t>
      </w:r>
      <w:r w:rsidR="005E1A54">
        <w:t xml:space="preserve"> </w:t>
      </w:r>
      <w:r w:rsidR="005E1A54" w:rsidRPr="00175F10">
        <w:t>The MRP must also record interactions with other KHSC employees if the interactions are greater than 15 minutes duration, within 6 feet.</w:t>
      </w:r>
    </w:p>
    <w:p w14:paraId="2DF11E12" w14:textId="77777777" w:rsidR="00DC19AD" w:rsidRDefault="00DC19AD" w:rsidP="007A4068">
      <w:pPr>
        <w:pStyle w:val="Heading3"/>
        <w:rPr>
          <w:color w:val="auto"/>
        </w:rPr>
      </w:pPr>
    </w:p>
    <w:p w14:paraId="7308C27A" w14:textId="20232D9F" w:rsidR="00960DB5" w:rsidRPr="00960DB5" w:rsidRDefault="00960DB5" w:rsidP="00134D8A">
      <w:pPr>
        <w:rPr>
          <w:i/>
        </w:rPr>
      </w:pPr>
      <w:r w:rsidRPr="00960DB5">
        <w:rPr>
          <w:i/>
        </w:rPr>
        <w:t>For KHSC employees</w:t>
      </w:r>
    </w:p>
    <w:p w14:paraId="36E8E1F8" w14:textId="550A1FA6" w:rsidR="005E1A54" w:rsidRPr="005E1A54" w:rsidRDefault="00960DB5" w:rsidP="005E1A54">
      <w:pPr>
        <w:pStyle w:val="ListParagraph"/>
        <w:numPr>
          <w:ilvl w:val="0"/>
          <w:numId w:val="18"/>
        </w:numPr>
        <w:spacing w:before="0"/>
        <w:rPr>
          <w:rFonts w:cs="Arial"/>
        </w:rPr>
      </w:pPr>
      <w:r w:rsidRPr="00960DB5">
        <w:rPr>
          <w:rFonts w:cs="Arial"/>
        </w:rPr>
        <w:t>Any KHSC staff/physicians/volunteer and/or learner who ha</w:t>
      </w:r>
      <w:r w:rsidR="00134D8A">
        <w:rPr>
          <w:rFonts w:cs="Arial"/>
        </w:rPr>
        <w:t xml:space="preserve">s concerns dealing with a </w:t>
      </w:r>
      <w:r w:rsidR="006930C6">
        <w:rPr>
          <w:rFonts w:cs="Arial"/>
        </w:rPr>
        <w:t>Corporate Visitor</w:t>
      </w:r>
      <w:r w:rsidRPr="00960DB5">
        <w:rPr>
          <w:rFonts w:cs="Arial"/>
        </w:rPr>
        <w:t xml:space="preserve"> who has not complied with this policy should report their concerns to Security personnel. The KHSC Director of Protection Services, in consultation with the </w:t>
      </w:r>
      <w:r w:rsidR="009C6A4D">
        <w:rPr>
          <w:rFonts w:cs="Arial"/>
        </w:rPr>
        <w:t xml:space="preserve">MRP, and </w:t>
      </w:r>
      <w:r w:rsidRPr="00960DB5">
        <w:rPr>
          <w:rFonts w:cs="Arial"/>
        </w:rPr>
        <w:t xml:space="preserve">3SO Senior Manager Strategic Sourcing and Procurement, will communicate with the </w:t>
      </w:r>
      <w:r w:rsidR="006930C6">
        <w:rPr>
          <w:rFonts w:cs="Arial"/>
        </w:rPr>
        <w:t>Organization</w:t>
      </w:r>
      <w:r w:rsidRPr="00960DB5">
        <w:rPr>
          <w:rFonts w:cs="Arial"/>
        </w:rPr>
        <w:t xml:space="preserve"> regarding the non-compliance with this policy and/or behavior in question and will determine the future access privileges.</w:t>
      </w:r>
      <w:r w:rsidR="005E1A54" w:rsidRPr="005E1A54">
        <w:rPr>
          <w:b/>
        </w:rPr>
        <w:br w:type="page"/>
      </w:r>
    </w:p>
    <w:p w14:paraId="4CB12EBA" w14:textId="367EBB6C" w:rsidR="00960DB5" w:rsidRPr="00E47EF8" w:rsidRDefault="009C6A4D" w:rsidP="00DC19AD">
      <w:pPr>
        <w:rPr>
          <w:b/>
        </w:rPr>
      </w:pPr>
      <w:r>
        <w:rPr>
          <w:b/>
        </w:rPr>
        <w:lastRenderedPageBreak/>
        <w:t xml:space="preserve">MRP </w:t>
      </w:r>
      <w:r w:rsidR="00960DB5" w:rsidRPr="00E47EF8">
        <w:rPr>
          <w:b/>
        </w:rPr>
        <w:t>AND SIGNING AUTHORITY ACKNOWLEDGMENT</w:t>
      </w:r>
    </w:p>
    <w:p w14:paraId="2A967D8E" w14:textId="5F3937DD" w:rsidR="00E47EF8" w:rsidRPr="00960DB5" w:rsidRDefault="00960DB5" w:rsidP="00DC19AD">
      <w:r>
        <w:t>I/we have read, understood, and agree to comply with the terms of this agreement and applicable policies</w:t>
      </w:r>
      <w:r w:rsidR="00243C2A" w:rsidRPr="00243C2A">
        <w:rPr>
          <w:vertAlign w:val="superscript"/>
        </w:rPr>
        <w:t>1</w:t>
      </w:r>
      <w:r>
        <w:t xml:space="preserve"> in my/our capacity as </w:t>
      </w:r>
      <w:r w:rsidR="009C6A4D">
        <w:t>MRP</w:t>
      </w:r>
      <w: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E47EF8" w:rsidRPr="00E47EF8" w14:paraId="5D4AEE3A" w14:textId="77777777" w:rsidTr="00E47EF8">
        <w:tc>
          <w:tcPr>
            <w:tcW w:w="2517" w:type="dxa"/>
          </w:tcPr>
          <w:p w14:paraId="51E5E9E6" w14:textId="31211511" w:rsidR="00E47EF8" w:rsidRPr="00E47EF8" w:rsidRDefault="009C6A4D" w:rsidP="00E47EF8">
            <w:pPr>
              <w:rPr>
                <w:b/>
              </w:rPr>
            </w:pPr>
            <w:r>
              <w:rPr>
                <w:b/>
              </w:rPr>
              <w:t>MRP</w:t>
            </w:r>
            <w:r w:rsidRPr="00E47EF8">
              <w:rPr>
                <w:b/>
              </w:rPr>
              <w:t xml:space="preserve"> </w:t>
            </w:r>
            <w:r w:rsidR="00E47EF8" w:rsidRPr="00E47EF8">
              <w:rPr>
                <w:b/>
              </w:rPr>
              <w:t>Name:</w:t>
            </w:r>
          </w:p>
        </w:tc>
        <w:tc>
          <w:tcPr>
            <w:tcW w:w="2517" w:type="dxa"/>
          </w:tcPr>
          <w:p w14:paraId="7C4B0633" w14:textId="68C3ABC7" w:rsidR="00E47EF8" w:rsidRPr="00E47EF8" w:rsidRDefault="00E47EF8" w:rsidP="00E47EF8">
            <w:pPr>
              <w:rPr>
                <w:b/>
              </w:rPr>
            </w:pPr>
            <w:r w:rsidRPr="00E47EF8">
              <w:rPr>
                <w:b/>
              </w:rPr>
              <w:t>__________________</w:t>
            </w:r>
          </w:p>
        </w:tc>
        <w:tc>
          <w:tcPr>
            <w:tcW w:w="2518" w:type="dxa"/>
          </w:tcPr>
          <w:p w14:paraId="6539D713" w14:textId="07A74DE8" w:rsidR="00E47EF8" w:rsidRPr="00E47EF8" w:rsidRDefault="00E47EF8" w:rsidP="00E47EF8">
            <w:pPr>
              <w:rPr>
                <w:b/>
              </w:rPr>
            </w:pPr>
            <w:r w:rsidRPr="00E47EF8">
              <w:rPr>
                <w:b/>
              </w:rPr>
              <w:t>Signing Authority:</w:t>
            </w:r>
          </w:p>
        </w:tc>
        <w:tc>
          <w:tcPr>
            <w:tcW w:w="2518" w:type="dxa"/>
          </w:tcPr>
          <w:p w14:paraId="76FCDA2D" w14:textId="24007A22" w:rsidR="00E47EF8" w:rsidRPr="00E47EF8" w:rsidRDefault="00E47EF8" w:rsidP="00E47EF8">
            <w:pPr>
              <w:rPr>
                <w:b/>
              </w:rPr>
            </w:pPr>
            <w:r w:rsidRPr="00E47EF8">
              <w:rPr>
                <w:b/>
              </w:rPr>
              <w:t>__________________</w:t>
            </w:r>
          </w:p>
        </w:tc>
      </w:tr>
      <w:tr w:rsidR="00E47EF8" w:rsidRPr="00E47EF8" w14:paraId="4CD81971" w14:textId="77777777" w:rsidTr="00E47EF8">
        <w:tc>
          <w:tcPr>
            <w:tcW w:w="2517" w:type="dxa"/>
          </w:tcPr>
          <w:p w14:paraId="1EA206E8" w14:textId="01B3A3BA" w:rsidR="00E47EF8" w:rsidRPr="00E47EF8" w:rsidRDefault="00E47EF8" w:rsidP="00E47EF8">
            <w:pPr>
              <w:rPr>
                <w:b/>
              </w:rPr>
            </w:pPr>
            <w:r w:rsidRPr="00E47EF8">
              <w:rPr>
                <w:b/>
              </w:rPr>
              <w:t>Signature:</w:t>
            </w:r>
          </w:p>
        </w:tc>
        <w:tc>
          <w:tcPr>
            <w:tcW w:w="2517" w:type="dxa"/>
          </w:tcPr>
          <w:p w14:paraId="48EFB1F8" w14:textId="24F78855" w:rsidR="00E47EF8" w:rsidRPr="00E47EF8" w:rsidRDefault="00E47EF8" w:rsidP="00E47EF8">
            <w:pPr>
              <w:rPr>
                <w:b/>
              </w:rPr>
            </w:pPr>
            <w:r w:rsidRPr="00E47EF8">
              <w:rPr>
                <w:b/>
              </w:rPr>
              <w:t>__________________</w:t>
            </w:r>
          </w:p>
        </w:tc>
        <w:tc>
          <w:tcPr>
            <w:tcW w:w="2518" w:type="dxa"/>
          </w:tcPr>
          <w:p w14:paraId="2E8B6012" w14:textId="639CD74E" w:rsidR="00E47EF8" w:rsidRPr="00E47EF8" w:rsidRDefault="00E47EF8" w:rsidP="00E47EF8">
            <w:pPr>
              <w:rPr>
                <w:b/>
              </w:rPr>
            </w:pPr>
            <w:r w:rsidRPr="00E47EF8">
              <w:rPr>
                <w:b/>
              </w:rPr>
              <w:t>Signature:</w:t>
            </w:r>
          </w:p>
        </w:tc>
        <w:tc>
          <w:tcPr>
            <w:tcW w:w="2518" w:type="dxa"/>
          </w:tcPr>
          <w:p w14:paraId="33F15860" w14:textId="561F8F39" w:rsidR="00E47EF8" w:rsidRPr="00E47EF8" w:rsidRDefault="00E47EF8" w:rsidP="00E47EF8">
            <w:pPr>
              <w:rPr>
                <w:b/>
              </w:rPr>
            </w:pPr>
            <w:r w:rsidRPr="00E47EF8">
              <w:rPr>
                <w:b/>
              </w:rPr>
              <w:t>__________________</w:t>
            </w:r>
          </w:p>
        </w:tc>
      </w:tr>
      <w:tr w:rsidR="00E47EF8" w:rsidRPr="00E47EF8" w14:paraId="2236047B" w14:textId="77777777" w:rsidTr="00E47EF8">
        <w:tc>
          <w:tcPr>
            <w:tcW w:w="2517" w:type="dxa"/>
          </w:tcPr>
          <w:p w14:paraId="1954D13B" w14:textId="12FCC925" w:rsidR="00E47EF8" w:rsidRPr="00E47EF8" w:rsidRDefault="00E47EF8" w:rsidP="00E47EF8">
            <w:pPr>
              <w:rPr>
                <w:b/>
              </w:rPr>
            </w:pPr>
            <w:r w:rsidRPr="00E47EF8">
              <w:rPr>
                <w:b/>
              </w:rPr>
              <w:t>Title:</w:t>
            </w:r>
          </w:p>
        </w:tc>
        <w:tc>
          <w:tcPr>
            <w:tcW w:w="2517" w:type="dxa"/>
          </w:tcPr>
          <w:p w14:paraId="65EB7B5B" w14:textId="6BBE4999" w:rsidR="00E47EF8" w:rsidRPr="00E47EF8" w:rsidRDefault="00E47EF8" w:rsidP="00E47EF8">
            <w:pPr>
              <w:rPr>
                <w:b/>
              </w:rPr>
            </w:pPr>
            <w:r w:rsidRPr="00E47EF8">
              <w:rPr>
                <w:b/>
              </w:rPr>
              <w:t>__________________</w:t>
            </w:r>
          </w:p>
        </w:tc>
        <w:tc>
          <w:tcPr>
            <w:tcW w:w="2518" w:type="dxa"/>
          </w:tcPr>
          <w:p w14:paraId="15E8315F" w14:textId="06BD59F3" w:rsidR="00E47EF8" w:rsidRPr="00E47EF8" w:rsidRDefault="00E47EF8" w:rsidP="00E47EF8">
            <w:pPr>
              <w:rPr>
                <w:b/>
              </w:rPr>
            </w:pPr>
            <w:r w:rsidRPr="00E47EF8">
              <w:rPr>
                <w:b/>
              </w:rPr>
              <w:t>Title:</w:t>
            </w:r>
          </w:p>
        </w:tc>
        <w:tc>
          <w:tcPr>
            <w:tcW w:w="2518" w:type="dxa"/>
          </w:tcPr>
          <w:p w14:paraId="07BABECA" w14:textId="26068CA1" w:rsidR="00E47EF8" w:rsidRPr="00E47EF8" w:rsidRDefault="00E47EF8" w:rsidP="00E47EF8">
            <w:pPr>
              <w:rPr>
                <w:b/>
              </w:rPr>
            </w:pPr>
            <w:r w:rsidRPr="00E47EF8">
              <w:rPr>
                <w:b/>
              </w:rPr>
              <w:t>__________________</w:t>
            </w:r>
          </w:p>
        </w:tc>
      </w:tr>
      <w:tr w:rsidR="00E47EF8" w:rsidRPr="00E47EF8" w14:paraId="7C0010A8" w14:textId="77777777" w:rsidTr="00E47EF8">
        <w:tc>
          <w:tcPr>
            <w:tcW w:w="2517" w:type="dxa"/>
          </w:tcPr>
          <w:p w14:paraId="0D56A5E6" w14:textId="29307A06" w:rsidR="00E47EF8" w:rsidRPr="00E47EF8" w:rsidRDefault="00E47EF8" w:rsidP="00E47EF8">
            <w:pPr>
              <w:rPr>
                <w:b/>
              </w:rPr>
            </w:pPr>
            <w:r w:rsidRPr="00E47EF8">
              <w:rPr>
                <w:b/>
              </w:rPr>
              <w:t>Date:</w:t>
            </w:r>
          </w:p>
        </w:tc>
        <w:tc>
          <w:tcPr>
            <w:tcW w:w="2517" w:type="dxa"/>
          </w:tcPr>
          <w:p w14:paraId="50271968" w14:textId="09157284" w:rsidR="00E47EF8" w:rsidRPr="00E47EF8" w:rsidRDefault="00E47EF8" w:rsidP="00E47EF8">
            <w:pPr>
              <w:rPr>
                <w:b/>
              </w:rPr>
            </w:pPr>
            <w:r w:rsidRPr="00E47EF8">
              <w:rPr>
                <w:b/>
              </w:rPr>
              <w:t>__________________</w:t>
            </w:r>
          </w:p>
        </w:tc>
        <w:tc>
          <w:tcPr>
            <w:tcW w:w="2518" w:type="dxa"/>
          </w:tcPr>
          <w:p w14:paraId="0706951C" w14:textId="43C5FB3E" w:rsidR="00E47EF8" w:rsidRPr="00E47EF8" w:rsidRDefault="00E47EF8" w:rsidP="00E47EF8">
            <w:pPr>
              <w:rPr>
                <w:b/>
              </w:rPr>
            </w:pPr>
            <w:r w:rsidRPr="00E47EF8">
              <w:rPr>
                <w:b/>
              </w:rPr>
              <w:t>Date:</w:t>
            </w:r>
          </w:p>
        </w:tc>
        <w:tc>
          <w:tcPr>
            <w:tcW w:w="2518" w:type="dxa"/>
          </w:tcPr>
          <w:p w14:paraId="2292FCFC" w14:textId="2D3A139C" w:rsidR="00E47EF8" w:rsidRPr="00E47EF8" w:rsidRDefault="00E47EF8" w:rsidP="00E47EF8">
            <w:pPr>
              <w:rPr>
                <w:b/>
              </w:rPr>
            </w:pPr>
            <w:r w:rsidRPr="00E47EF8">
              <w:rPr>
                <w:b/>
              </w:rPr>
              <w:t>__________________</w:t>
            </w:r>
          </w:p>
        </w:tc>
      </w:tr>
    </w:tbl>
    <w:p w14:paraId="329DDADA" w14:textId="1EC2958F" w:rsidR="006930C6" w:rsidRDefault="006930C6" w:rsidP="00DC19AD">
      <w:pPr>
        <w:rPr>
          <w:b/>
        </w:rPr>
      </w:pPr>
    </w:p>
    <w:p w14:paraId="0B1F8D8D" w14:textId="4674AD30" w:rsidR="005E1A54" w:rsidRDefault="005E1A54" w:rsidP="006930C6">
      <w:pPr>
        <w:rPr>
          <w:b/>
        </w:rPr>
      </w:pPr>
    </w:p>
    <w:p w14:paraId="28C68F0C" w14:textId="77777777" w:rsidR="006930C6" w:rsidRPr="006930C6" w:rsidRDefault="006930C6" w:rsidP="006930C6"/>
    <w:p w14:paraId="648D58D9" w14:textId="77777777" w:rsidR="006930C6" w:rsidRPr="006930C6" w:rsidRDefault="006930C6" w:rsidP="006930C6"/>
    <w:p w14:paraId="30C07A05" w14:textId="77777777" w:rsidR="006930C6" w:rsidRPr="006930C6" w:rsidRDefault="006930C6" w:rsidP="006930C6"/>
    <w:p w14:paraId="5B34FB3F" w14:textId="77777777" w:rsidR="006930C6" w:rsidRPr="006930C6" w:rsidRDefault="006930C6" w:rsidP="006930C6"/>
    <w:p w14:paraId="3FD809BC" w14:textId="77777777" w:rsidR="006930C6" w:rsidRPr="006930C6" w:rsidRDefault="006930C6" w:rsidP="006930C6"/>
    <w:p w14:paraId="657D76C2" w14:textId="77777777" w:rsidR="006930C6" w:rsidRPr="006930C6" w:rsidRDefault="006930C6" w:rsidP="006930C6"/>
    <w:p w14:paraId="0C9F2FBB" w14:textId="77777777" w:rsidR="006930C6" w:rsidRPr="006930C6" w:rsidRDefault="006930C6" w:rsidP="006930C6"/>
    <w:p w14:paraId="29F06365" w14:textId="51F6C73D" w:rsidR="006930C6" w:rsidRDefault="006930C6" w:rsidP="006930C6"/>
    <w:p w14:paraId="034652BE" w14:textId="3BE105DC" w:rsidR="00E47EF8" w:rsidRPr="006930C6" w:rsidRDefault="006930C6" w:rsidP="006930C6">
      <w:pPr>
        <w:tabs>
          <w:tab w:val="left" w:pos="1410"/>
        </w:tabs>
      </w:pPr>
      <w:r>
        <w:tab/>
      </w:r>
    </w:p>
    <w:sectPr w:rsidR="00E47EF8" w:rsidRPr="006930C6" w:rsidSect="005319F4">
      <w:headerReference w:type="default" r:id="rId14"/>
      <w:footerReference w:type="default" r:id="rId15"/>
      <w:headerReference w:type="first" r:id="rId16"/>
      <w:pgSz w:w="12240" w:h="15840"/>
      <w:pgMar w:top="3240" w:right="1080" w:bottom="1526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99204" w14:textId="77777777" w:rsidR="00234D7E" w:rsidRDefault="00234D7E" w:rsidP="00010073">
      <w:r>
        <w:separator/>
      </w:r>
    </w:p>
  </w:endnote>
  <w:endnote w:type="continuationSeparator" w:id="0">
    <w:p w14:paraId="776A9D46" w14:textId="77777777" w:rsidR="00234D7E" w:rsidRDefault="00234D7E" w:rsidP="0001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86F09" w14:textId="595E308A" w:rsidR="00E47EF8" w:rsidRDefault="00243C2A">
    <w:pPr>
      <w:pStyle w:val="Footer"/>
    </w:pPr>
    <w:r w:rsidRPr="00243C2A">
      <w:rPr>
        <w:vertAlign w:val="superscript"/>
      </w:rPr>
      <w:t>1</w:t>
    </w:r>
    <w:hyperlink r:id="rId1" w:history="1">
      <w:r w:rsidRPr="00243C2A">
        <w:rPr>
          <w:rStyle w:val="Hyperlink"/>
        </w:rPr>
        <w:t>Vendor Monitoring System</w:t>
      </w:r>
    </w:hyperlink>
  </w:p>
  <w:p w14:paraId="6AD7494B" w14:textId="72C5E50D" w:rsidR="00243C2A" w:rsidRDefault="000A443E">
    <w:pPr>
      <w:pStyle w:val="Footer"/>
    </w:pPr>
    <w:r w:rsidRPr="000A443E">
      <w:rPr>
        <w:vertAlign w:val="superscript"/>
      </w:rPr>
      <w:t>2</w:t>
    </w:r>
    <w:hyperlink r:id="rId2" w:history="1">
      <w:r w:rsidRPr="000A443E">
        <w:rPr>
          <w:rStyle w:val="Hyperlink"/>
        </w:rPr>
        <w:t>COVID-19 Staff Screening Questions</w:t>
      </w:r>
    </w:hyperlink>
  </w:p>
  <w:p w14:paraId="0D7902B1" w14:textId="77777777" w:rsidR="00243C2A" w:rsidRDefault="00243C2A">
    <w:pPr>
      <w:pStyle w:val="Footer"/>
    </w:pPr>
  </w:p>
  <w:p w14:paraId="057BF47B" w14:textId="77777777" w:rsidR="00E47EF8" w:rsidRDefault="00E47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78C02" w14:textId="77777777" w:rsidR="00234D7E" w:rsidRDefault="00234D7E" w:rsidP="00010073">
      <w:r>
        <w:separator/>
      </w:r>
    </w:p>
  </w:footnote>
  <w:footnote w:type="continuationSeparator" w:id="0">
    <w:p w14:paraId="1E9719C0" w14:textId="77777777" w:rsidR="00234D7E" w:rsidRDefault="00234D7E" w:rsidP="0001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EFCB2" w14:textId="77777777" w:rsidR="004B55E7" w:rsidRDefault="004B55E7" w:rsidP="000100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51C5AC" wp14:editId="271933CC">
              <wp:simplePos x="0" y="0"/>
              <wp:positionH relativeFrom="column">
                <wp:posOffset>2223135</wp:posOffset>
              </wp:positionH>
              <wp:positionV relativeFrom="paragraph">
                <wp:posOffset>281940</wp:posOffset>
              </wp:positionV>
              <wp:extent cx="4572000" cy="457200"/>
              <wp:effectExtent l="635" t="2540" r="0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90E03" w14:textId="764E518E" w:rsidR="004B55E7" w:rsidRDefault="00D4732E" w:rsidP="00010073">
                          <w:r>
                            <w:rPr>
                              <w:b/>
                              <w:color w:val="331C54" w:themeColor="text1"/>
                              <w:sz w:val="28"/>
                            </w:rPr>
                            <w:t>Corporate Visitor Access Application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1C5A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75.05pt;margin-top:22.2pt;width:5in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" filled="f" stroked="f">
              <v:textbox inset="0,0,0,0">
                <w:txbxContent>
                  <w:p w14:paraId="7AD90E03" w14:textId="764E518E" w:rsidR="004B55E7" w:rsidRDefault="00D4732E" w:rsidP="00010073">
                    <w:r>
                      <w:rPr>
                        <w:b/>
                        <w:color w:val="331C54" w:themeColor="text1"/>
                        <w:sz w:val="28"/>
                      </w:rPr>
                      <w:t>Corporate Visitor Access Application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0CE4EA8F" wp14:editId="4507346F">
              <wp:simplePos x="0" y="0"/>
              <wp:positionH relativeFrom="page">
                <wp:posOffset>2743200</wp:posOffset>
              </wp:positionH>
              <wp:positionV relativeFrom="page">
                <wp:posOffset>685800</wp:posOffset>
              </wp:positionV>
              <wp:extent cx="4800600" cy="596900"/>
              <wp:effectExtent l="0" t="0" r="0" b="1270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00600" cy="5969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A7F770" id="Rectangle 2" o:spid="_x0000_s1026" style="position:absolute;margin-left:3in;margin-top:54pt;width:378pt;height:47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" fillcolor="#efeff0 [3214]" stroked="f" strokecolor="#4a7ebb" strokeweight="1.5pt">
              <v:shadow color="black" opacity="22938f" offset="0"/>
              <v:textbox inset=",7.2pt,,7.2pt"/>
              <w10:wrap anchorx="page" anchory="page"/>
            </v:rect>
          </w:pict>
        </mc:Fallback>
      </mc:AlternateContent>
    </w:r>
    <w:r w:rsidRPr="0039158C">
      <w:rPr>
        <w:noProof/>
      </w:rPr>
      <w:drawing>
        <wp:anchor distT="0" distB="0" distL="114300" distR="114300" simplePos="0" relativeHeight="251663360" behindDoc="0" locked="0" layoutInCell="1" allowOverlap="1" wp14:anchorId="407360EA" wp14:editId="2559BBA3">
          <wp:simplePos x="0" y="0"/>
          <wp:positionH relativeFrom="page">
            <wp:posOffset>4724400</wp:posOffset>
          </wp:positionH>
          <wp:positionV relativeFrom="page">
            <wp:posOffset>9220200</wp:posOffset>
          </wp:positionV>
          <wp:extent cx="3035300" cy="838200"/>
          <wp:effectExtent l="25400" t="0" r="0" b="0"/>
          <wp:wrapTight wrapText="bothSides">
            <wp:wrapPolygon edited="0">
              <wp:start x="-181" y="0"/>
              <wp:lineTo x="-181" y="21025"/>
              <wp:lineTo x="21510" y="21025"/>
              <wp:lineTo x="21510" y="0"/>
              <wp:lineTo x="-181" y="0"/>
            </wp:wrapPolygon>
          </wp:wrapTight>
          <wp:docPr id="2" name="Picture 1" descr="letterhead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1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5300" cy="835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9158C">
      <w:rPr>
        <w:noProof/>
      </w:rPr>
      <w:drawing>
        <wp:anchor distT="0" distB="0" distL="114300" distR="114300" simplePos="0" relativeHeight="251659264" behindDoc="0" locked="0" layoutInCell="1" allowOverlap="1" wp14:anchorId="7E8032C1" wp14:editId="17280E73">
          <wp:simplePos x="0" y="0"/>
          <wp:positionH relativeFrom="page">
            <wp:posOffset>584200</wp:posOffset>
          </wp:positionH>
          <wp:positionV relativeFrom="page">
            <wp:posOffset>622300</wp:posOffset>
          </wp:positionV>
          <wp:extent cx="1866900" cy="1066800"/>
          <wp:effectExtent l="25400" t="0" r="0" b="0"/>
          <wp:wrapTight wrapText="bothSides">
            <wp:wrapPolygon edited="0">
              <wp:start x="-294" y="0"/>
              <wp:lineTo x="-294" y="21098"/>
              <wp:lineTo x="21475" y="21098"/>
              <wp:lineTo x="21475" y="0"/>
              <wp:lineTo x="-294" y="0"/>
            </wp:wrapPolygon>
          </wp:wrapTight>
          <wp:docPr id="1" name="Picture 0" descr="letterhead-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1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4995" cy="1066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CBBDC" w14:textId="11E7A475" w:rsidR="004B55E7" w:rsidRDefault="00DC19AD" w:rsidP="000100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C72B56" wp14:editId="762D9233">
              <wp:simplePos x="0" y="0"/>
              <wp:positionH relativeFrom="page">
                <wp:posOffset>2590165</wp:posOffset>
              </wp:positionH>
              <wp:positionV relativeFrom="page">
                <wp:posOffset>628650</wp:posOffset>
              </wp:positionV>
              <wp:extent cx="2543175" cy="749300"/>
              <wp:effectExtent l="0" t="0" r="9525" b="12700"/>
              <wp:wrapTight wrapText="bothSides">
                <wp:wrapPolygon edited="0">
                  <wp:start x="0" y="0"/>
                  <wp:lineTo x="0" y="21417"/>
                  <wp:lineTo x="21519" y="21417"/>
                  <wp:lineTo x="21519" y="0"/>
                  <wp:lineTo x="0" y="0"/>
                </wp:wrapPolygon>
              </wp:wrapTight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txbx>
                      <w:txbxContent>
                        <w:p w14:paraId="14E88752" w14:textId="6AA12620" w:rsidR="004B55E7" w:rsidRPr="009459B1" w:rsidRDefault="004B55E7" w:rsidP="00010073">
                          <w:r w:rsidRPr="009459B1">
                            <w:t>7</w:t>
                          </w:r>
                          <w:r>
                            <w:t>6 Stuart Street</w:t>
                          </w:r>
                          <w:r>
                            <w:br/>
                          </w:r>
                          <w:r w:rsidRPr="009459B1">
                            <w:t>Kingston,</w:t>
                          </w:r>
                          <w:r>
                            <w:t xml:space="preserve"> ON</w:t>
                          </w:r>
                          <w:r w:rsidRPr="009459B1">
                            <w:t xml:space="preserve"> </w:t>
                          </w:r>
                          <w:proofErr w:type="gramStart"/>
                          <w:r w:rsidRPr="009459B1">
                            <w:t>Canada  K7L</w:t>
                          </w:r>
                          <w:proofErr w:type="gramEnd"/>
                          <w:r w:rsidRPr="009459B1">
                            <w:t xml:space="preserve"> 2V7</w:t>
                          </w:r>
                          <w:r w:rsidRPr="009459B1">
                            <w:br/>
                            <w:t xml:space="preserve">Tel: 613.549.6666   </w:t>
                          </w:r>
                          <w:r>
                            <w:br/>
                          </w:r>
                          <w:r w:rsidRPr="009459B1">
                            <w:t>www.</w:t>
                          </w:r>
                          <w:r>
                            <w:t xml:space="preserve">kgh.on.ca   </w:t>
                          </w:r>
                          <w:r w:rsidR="00DC19AD">
                            <w:t>w</w:t>
                          </w:r>
                          <w:r>
                            <w:t>ww.hoteldieu.com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72B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03.95pt;margin-top:49.5pt;width:200.25pt;height:5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" filled="f" stroked="f">
              <v:textbox inset="0,0,0,0">
                <w:txbxContent>
                  <w:p w14:paraId="14E88752" w14:textId="6AA12620" w:rsidR="004B55E7" w:rsidRPr="009459B1" w:rsidRDefault="004B55E7" w:rsidP="00010073">
                    <w:r w:rsidRPr="009459B1">
                      <w:t>7</w:t>
                    </w:r>
                    <w:r>
                      <w:t>6 Stuart Street</w:t>
                    </w:r>
                    <w:r>
                      <w:br/>
                    </w:r>
                    <w:r w:rsidRPr="009459B1">
                      <w:t>Kingston,</w:t>
                    </w:r>
                    <w:r>
                      <w:t xml:space="preserve"> ON</w:t>
                    </w:r>
                    <w:r w:rsidRPr="009459B1">
                      <w:t xml:space="preserve"> </w:t>
                    </w:r>
                    <w:proofErr w:type="gramStart"/>
                    <w:r w:rsidRPr="009459B1">
                      <w:t>Canada  K7L</w:t>
                    </w:r>
                    <w:proofErr w:type="gramEnd"/>
                    <w:r w:rsidRPr="009459B1">
                      <w:t xml:space="preserve"> 2V7</w:t>
                    </w:r>
                    <w:r w:rsidRPr="009459B1">
                      <w:br/>
                      <w:t xml:space="preserve">Tel: 613.549.6666   </w:t>
                    </w:r>
                    <w:r>
                      <w:br/>
                    </w:r>
                    <w:r w:rsidRPr="009459B1">
                      <w:t>www.</w:t>
                    </w:r>
                    <w:r>
                      <w:t xml:space="preserve">kgh.on.ca   </w:t>
                    </w:r>
                    <w:r w:rsidR="00DC19AD">
                      <w:t>w</w:t>
                    </w:r>
                    <w:r>
                      <w:t>ww.hoteldieu.com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5319F4"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6BF20D3" wp14:editId="7E9CD871">
              <wp:simplePos x="0" y="0"/>
              <wp:positionH relativeFrom="page">
                <wp:posOffset>228600</wp:posOffset>
              </wp:positionH>
              <wp:positionV relativeFrom="page">
                <wp:posOffset>1943100</wp:posOffset>
              </wp:positionV>
              <wp:extent cx="7315200" cy="802640"/>
              <wp:effectExtent l="0" t="0" r="0" b="0"/>
              <wp:wrapNone/>
              <wp:docPr id="1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15200" cy="80264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DAFCA7" id="Rectangle 2" o:spid="_x0000_s1026" style="position:absolute;margin-left:18pt;margin-top:153pt;width:8in;height:63.2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" fillcolor="#efeff0 [3214]" stroked="f" strokecolor="#4a7ebb" strokeweight="1.5pt">
              <v:shadow color="black" opacity="22938f" offset="0"/>
              <v:textbox inset=",7.2pt,,7.2pt"/>
              <w10:wrap anchorx="page" anchory="page"/>
            </v:rect>
          </w:pict>
        </mc:Fallback>
      </mc:AlternateContent>
    </w:r>
    <w:r w:rsidR="004B55E7">
      <w:rPr>
        <w:noProof/>
      </w:rPr>
      <w:drawing>
        <wp:anchor distT="0" distB="0" distL="114300" distR="114300" simplePos="0" relativeHeight="251667456" behindDoc="0" locked="0" layoutInCell="1" allowOverlap="1" wp14:anchorId="4E67E1D3" wp14:editId="41CC6C52">
          <wp:simplePos x="0" y="0"/>
          <wp:positionH relativeFrom="page">
            <wp:posOffset>4724400</wp:posOffset>
          </wp:positionH>
          <wp:positionV relativeFrom="page">
            <wp:posOffset>9220200</wp:posOffset>
          </wp:positionV>
          <wp:extent cx="3035300" cy="838200"/>
          <wp:effectExtent l="25400" t="0" r="0" b="0"/>
          <wp:wrapTight wrapText="bothSides">
            <wp:wrapPolygon edited="0">
              <wp:start x="-181" y="0"/>
              <wp:lineTo x="-181" y="20945"/>
              <wp:lineTo x="21510" y="20945"/>
              <wp:lineTo x="21510" y="0"/>
              <wp:lineTo x="-181" y="0"/>
            </wp:wrapPolygon>
          </wp:wrapTight>
          <wp:docPr id="9" name="Picture 1" descr="letterhead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-1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3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55E7">
      <w:rPr>
        <w:noProof/>
      </w:rPr>
      <w:drawing>
        <wp:anchor distT="0" distB="0" distL="114300" distR="114300" simplePos="0" relativeHeight="251665408" behindDoc="0" locked="0" layoutInCell="1" allowOverlap="1" wp14:anchorId="7A9A5A2C" wp14:editId="0E823C8E">
          <wp:simplePos x="0" y="0"/>
          <wp:positionH relativeFrom="page">
            <wp:posOffset>584200</wp:posOffset>
          </wp:positionH>
          <wp:positionV relativeFrom="page">
            <wp:posOffset>622300</wp:posOffset>
          </wp:positionV>
          <wp:extent cx="1866900" cy="1066800"/>
          <wp:effectExtent l="25400" t="0" r="0" b="0"/>
          <wp:wrapTight wrapText="bothSides">
            <wp:wrapPolygon edited="0">
              <wp:start x="-294" y="0"/>
              <wp:lineTo x="-294" y="21086"/>
              <wp:lineTo x="21453" y="21086"/>
              <wp:lineTo x="21453" y="0"/>
              <wp:lineTo x="-294" y="0"/>
            </wp:wrapPolygon>
          </wp:wrapTight>
          <wp:docPr id="7" name="Picture 0" descr="letterhead-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etterhead-1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642E4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488B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D52D6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987F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AC07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19070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3B8B0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E6C4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97AF9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A340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C946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F723E6"/>
    <w:multiLevelType w:val="hybridMultilevel"/>
    <w:tmpl w:val="C7464B0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C2CCD"/>
    <w:multiLevelType w:val="hybridMultilevel"/>
    <w:tmpl w:val="F9CC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95278"/>
    <w:multiLevelType w:val="hybridMultilevel"/>
    <w:tmpl w:val="02549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5961B1"/>
    <w:multiLevelType w:val="hybridMultilevel"/>
    <w:tmpl w:val="03B20C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86479"/>
    <w:multiLevelType w:val="hybridMultilevel"/>
    <w:tmpl w:val="64E040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D22F0"/>
    <w:multiLevelType w:val="hybridMultilevel"/>
    <w:tmpl w:val="D3CCCEA4"/>
    <w:lvl w:ilvl="0" w:tplc="F16C5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2E565E23"/>
    <w:multiLevelType w:val="multilevel"/>
    <w:tmpl w:val="CDF82BA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caps/>
        <w:color w:val="008000"/>
        <w:sz w:val="32"/>
      </w:rPr>
    </w:lvl>
    <w:lvl w:ilvl="1">
      <w:start w:val="1"/>
      <w:numFmt w:val="decimal"/>
      <w:lvlRestart w:val="0"/>
      <w:lvlText w:val="%2.0"/>
      <w:lvlJc w:val="left"/>
      <w:pPr>
        <w:tabs>
          <w:tab w:val="num" w:pos="840"/>
        </w:tabs>
        <w:ind w:left="840" w:hanging="720"/>
      </w:pPr>
      <w:rPr>
        <w:rFonts w:ascii="Arial" w:hAnsi="Arial" w:hint="default"/>
        <w:b w:val="0"/>
        <w:i w:val="0"/>
        <w:sz w:val="28"/>
      </w:rPr>
    </w:lvl>
    <w:lvl w:ilvl="2">
      <w:start w:val="1"/>
      <w:numFmt w:val="decimal"/>
      <w:lvlText w:val="%2.%3"/>
      <w:lvlJc w:val="left"/>
      <w:pPr>
        <w:tabs>
          <w:tab w:val="num" w:pos="960"/>
        </w:tabs>
        <w:ind w:left="96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2.%3.%4"/>
      <w:lvlJc w:val="left"/>
      <w:pPr>
        <w:tabs>
          <w:tab w:val="num" w:pos="1004"/>
        </w:tabs>
        <w:ind w:left="1004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2.%3.%4.%5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FE81B21"/>
    <w:multiLevelType w:val="hybridMultilevel"/>
    <w:tmpl w:val="991C4B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85A60"/>
    <w:multiLevelType w:val="hybridMultilevel"/>
    <w:tmpl w:val="6EE019D0"/>
    <w:lvl w:ilvl="0" w:tplc="BAD6467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E207F"/>
    <w:multiLevelType w:val="hybridMultilevel"/>
    <w:tmpl w:val="565A2840"/>
    <w:lvl w:ilvl="0" w:tplc="70388B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B0873"/>
    <w:multiLevelType w:val="hybridMultilevel"/>
    <w:tmpl w:val="278CB4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5D966B4"/>
    <w:multiLevelType w:val="hybridMultilevel"/>
    <w:tmpl w:val="B79C5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2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0"/>
  </w:num>
  <w:num w:numId="14">
    <w:abstractNumId w:val="10"/>
  </w:num>
  <w:num w:numId="15">
    <w:abstractNumId w:val="13"/>
  </w:num>
  <w:num w:numId="16">
    <w:abstractNumId w:val="12"/>
  </w:num>
  <w:num w:numId="17">
    <w:abstractNumId w:val="14"/>
  </w:num>
  <w:num w:numId="18">
    <w:abstractNumId w:val="19"/>
  </w:num>
  <w:num w:numId="19">
    <w:abstractNumId w:val="18"/>
  </w:num>
  <w:num w:numId="20">
    <w:abstractNumId w:val="15"/>
  </w:num>
  <w:num w:numId="21">
    <w:abstractNumId w:val="20"/>
  </w:num>
  <w:num w:numId="22">
    <w:abstractNumId w:val="2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0606FF"/>
    <w:rsid w:val="00010073"/>
    <w:rsid w:val="000535C5"/>
    <w:rsid w:val="000606FF"/>
    <w:rsid w:val="00086DE3"/>
    <w:rsid w:val="000A443E"/>
    <w:rsid w:val="000C6012"/>
    <w:rsid w:val="00134D8A"/>
    <w:rsid w:val="001563C5"/>
    <w:rsid w:val="00175F10"/>
    <w:rsid w:val="001B4041"/>
    <w:rsid w:val="00215036"/>
    <w:rsid w:val="00234D7E"/>
    <w:rsid w:val="00243C2A"/>
    <w:rsid w:val="002571BF"/>
    <w:rsid w:val="002911AE"/>
    <w:rsid w:val="002914E2"/>
    <w:rsid w:val="003133B9"/>
    <w:rsid w:val="0034703A"/>
    <w:rsid w:val="0039158C"/>
    <w:rsid w:val="003E1DEE"/>
    <w:rsid w:val="00410096"/>
    <w:rsid w:val="00447648"/>
    <w:rsid w:val="004B07B0"/>
    <w:rsid w:val="004B4D70"/>
    <w:rsid w:val="004B55E7"/>
    <w:rsid w:val="00501CBE"/>
    <w:rsid w:val="005120C4"/>
    <w:rsid w:val="005319F4"/>
    <w:rsid w:val="005C5E85"/>
    <w:rsid w:val="005E1A54"/>
    <w:rsid w:val="00632B53"/>
    <w:rsid w:val="006613B5"/>
    <w:rsid w:val="00677F57"/>
    <w:rsid w:val="00691419"/>
    <w:rsid w:val="006930C6"/>
    <w:rsid w:val="00792E90"/>
    <w:rsid w:val="007A4068"/>
    <w:rsid w:val="007D7054"/>
    <w:rsid w:val="0089762E"/>
    <w:rsid w:val="008E7700"/>
    <w:rsid w:val="009254FC"/>
    <w:rsid w:val="00957C79"/>
    <w:rsid w:val="00960DB5"/>
    <w:rsid w:val="009922A4"/>
    <w:rsid w:val="009C6A4D"/>
    <w:rsid w:val="009E1D82"/>
    <w:rsid w:val="00A0744E"/>
    <w:rsid w:val="00AD1CF9"/>
    <w:rsid w:val="00AD3468"/>
    <w:rsid w:val="00AE4940"/>
    <w:rsid w:val="00B10F59"/>
    <w:rsid w:val="00C12432"/>
    <w:rsid w:val="00CB2450"/>
    <w:rsid w:val="00CC51EE"/>
    <w:rsid w:val="00CE571D"/>
    <w:rsid w:val="00D031A8"/>
    <w:rsid w:val="00D4732E"/>
    <w:rsid w:val="00D501AA"/>
    <w:rsid w:val="00D71087"/>
    <w:rsid w:val="00D85387"/>
    <w:rsid w:val="00DC19AD"/>
    <w:rsid w:val="00E260C5"/>
    <w:rsid w:val="00E46151"/>
    <w:rsid w:val="00E47EF8"/>
    <w:rsid w:val="00E84111"/>
    <w:rsid w:val="00EE4838"/>
    <w:rsid w:val="00EF608C"/>
    <w:rsid w:val="00F33172"/>
    <w:rsid w:val="00F45FAA"/>
    <w:rsid w:val="00F52A4B"/>
    <w:rsid w:val="00F936FF"/>
    <w:rsid w:val="00FA2B88"/>
    <w:rsid w:val="00FB3565"/>
    <w:rsid w:val="00FE0B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1319E7EB"/>
  <w15:docId w15:val="{AD0100E1-7EDC-4253-B578-1A3B91E0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073"/>
    <w:pPr>
      <w:spacing w:before="120" w:after="120"/>
    </w:pPr>
    <w:rPr>
      <w:rFonts w:ascii="Arial" w:hAnsi="Arial"/>
      <w:sz w:val="22"/>
      <w:szCs w:val="22"/>
    </w:rPr>
  </w:style>
  <w:style w:type="paragraph" w:styleId="Heading1">
    <w:name w:val="heading 1"/>
    <w:aliases w:val="Briefing Note"/>
    <w:basedOn w:val="Normal"/>
    <w:next w:val="Normal"/>
    <w:link w:val="Heading1Char"/>
    <w:autoRedefine/>
    <w:qFormat/>
    <w:rsid w:val="00134D8A"/>
    <w:pPr>
      <w:spacing w:line="276" w:lineRule="auto"/>
      <w:outlineLvl w:val="0"/>
    </w:pPr>
    <w:rPr>
      <w:b/>
      <w:color w:val="331C54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rsid w:val="001C44AA"/>
    <w:pPr>
      <w:outlineLvl w:val="1"/>
    </w:pPr>
    <w:rPr>
      <w:b/>
      <w:color w:val="00549F" w:themeColor="accent2"/>
      <w:sz w:val="28"/>
    </w:rPr>
  </w:style>
  <w:style w:type="paragraph" w:styleId="Heading3">
    <w:name w:val="heading 3"/>
    <w:basedOn w:val="Normal"/>
    <w:next w:val="Normal"/>
    <w:link w:val="Heading3Char"/>
    <w:rsid w:val="007A4068"/>
    <w:pPr>
      <w:outlineLvl w:val="2"/>
    </w:pPr>
    <w:rPr>
      <w:b/>
      <w:color w:val="97233F" w:themeColor="accent4"/>
    </w:rPr>
  </w:style>
  <w:style w:type="paragraph" w:styleId="Heading4">
    <w:name w:val="heading 4"/>
    <w:basedOn w:val="Normal"/>
    <w:next w:val="Normal"/>
    <w:link w:val="Heading4Char"/>
    <w:rsid w:val="007A4068"/>
    <w:pPr>
      <w:keepNext/>
      <w:keepLines/>
      <w:spacing w:before="40" w:after="0"/>
      <w:outlineLvl w:val="3"/>
    </w:pPr>
    <w:rPr>
      <w:rFonts w:eastAsiaTheme="majorEastAsia" w:cstheme="majorBidi"/>
      <w:iCs/>
      <w:color w:val="13B5EA" w:themeColor="accent3"/>
    </w:rPr>
  </w:style>
  <w:style w:type="paragraph" w:styleId="Heading5">
    <w:name w:val="heading 5"/>
    <w:basedOn w:val="Normal"/>
    <w:next w:val="Normal"/>
    <w:link w:val="Heading5Char"/>
    <w:rsid w:val="007A40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80D2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riefing Note Char"/>
    <w:basedOn w:val="DefaultParagraphFont"/>
    <w:link w:val="Heading1"/>
    <w:rsid w:val="00134D8A"/>
    <w:rPr>
      <w:rFonts w:ascii="Arial" w:hAnsi="Arial"/>
      <w:b/>
      <w:color w:val="331C54" w:themeColor="text1"/>
      <w:sz w:val="44"/>
      <w:szCs w:val="44"/>
    </w:rPr>
  </w:style>
  <w:style w:type="paragraph" w:styleId="Header">
    <w:name w:val="header"/>
    <w:basedOn w:val="Heading2"/>
    <w:link w:val="HeaderChar"/>
    <w:unhideWhenUsed/>
    <w:rsid w:val="001C44AA"/>
  </w:style>
  <w:style w:type="character" w:customStyle="1" w:styleId="HeaderChar">
    <w:name w:val="Header Char"/>
    <w:basedOn w:val="DefaultParagraphFont"/>
    <w:link w:val="Header"/>
    <w:rsid w:val="001C44AA"/>
    <w:rPr>
      <w:rFonts w:ascii="Arial" w:hAnsi="Arial"/>
      <w:b/>
      <w:color w:val="00549F" w:themeColor="accent2"/>
      <w:sz w:val="28"/>
    </w:rPr>
  </w:style>
  <w:style w:type="paragraph" w:styleId="Footer">
    <w:name w:val="footer"/>
    <w:basedOn w:val="Normal"/>
    <w:link w:val="FooterChar"/>
    <w:uiPriority w:val="99"/>
    <w:unhideWhenUsed/>
    <w:rsid w:val="003915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5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C44AA"/>
    <w:pPr>
      <w:spacing w:after="200" w:line="276" w:lineRule="auto"/>
      <w:ind w:left="720"/>
      <w:contextualSpacing/>
    </w:pPr>
    <w:rPr>
      <w:lang w:val="en-CA"/>
    </w:rPr>
  </w:style>
  <w:style w:type="character" w:customStyle="1" w:styleId="Heading2Char">
    <w:name w:val="Heading 2 Char"/>
    <w:basedOn w:val="DefaultParagraphFont"/>
    <w:link w:val="Heading2"/>
    <w:rsid w:val="001C44AA"/>
    <w:rPr>
      <w:rFonts w:ascii="Arial" w:hAnsi="Arial"/>
      <w:b/>
      <w:color w:val="00549F" w:themeColor="accent2"/>
      <w:sz w:val="28"/>
    </w:rPr>
  </w:style>
  <w:style w:type="character" w:customStyle="1" w:styleId="Heading3Char">
    <w:name w:val="Heading 3 Char"/>
    <w:basedOn w:val="DefaultParagraphFont"/>
    <w:link w:val="Heading3"/>
    <w:rsid w:val="007A4068"/>
    <w:rPr>
      <w:rFonts w:ascii="Arial" w:hAnsi="Arial"/>
      <w:b/>
      <w:color w:val="97233F" w:themeColor="accent4"/>
      <w:sz w:val="22"/>
      <w:szCs w:val="22"/>
    </w:rPr>
  </w:style>
  <w:style w:type="paragraph" w:customStyle="1" w:styleId="checkboxtext">
    <w:name w:val="checkbox text"/>
    <w:basedOn w:val="Normal"/>
    <w:qFormat/>
    <w:rsid w:val="007A4068"/>
    <w:pPr>
      <w:spacing w:before="240" w:after="240"/>
    </w:pPr>
  </w:style>
  <w:style w:type="paragraph" w:customStyle="1" w:styleId="checks">
    <w:name w:val="checks"/>
    <w:basedOn w:val="Normal"/>
    <w:qFormat/>
    <w:rsid w:val="007A4068"/>
    <w:pPr>
      <w:spacing w:before="0" w:after="0"/>
    </w:pPr>
  </w:style>
  <w:style w:type="character" w:customStyle="1" w:styleId="Heading4Char">
    <w:name w:val="Heading 4 Char"/>
    <w:basedOn w:val="DefaultParagraphFont"/>
    <w:link w:val="Heading4"/>
    <w:rsid w:val="007A4068"/>
    <w:rPr>
      <w:rFonts w:ascii="Arial" w:eastAsiaTheme="majorEastAsia" w:hAnsi="Arial" w:cstheme="majorBidi"/>
      <w:iCs/>
      <w:color w:val="13B5EA" w:themeColor="accent3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7A4068"/>
    <w:rPr>
      <w:rFonts w:asciiTheme="majorHAnsi" w:eastAsiaTheme="majorEastAsia" w:hAnsiTheme="majorHAnsi" w:cstheme="majorBidi"/>
      <w:color w:val="880D26" w:themeColor="accent1" w:themeShade="BF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34703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470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5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243C2A"/>
    <w:rPr>
      <w:color w:val="00549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D70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70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705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054"/>
    <w:rPr>
      <w:rFonts w:ascii="Arial" w:hAnsi="Arial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D70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hscnow.kingstonhsc.ca/policy/163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hscnow.kingstonhsc.ca/policy/163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hscnow.kingstonhsc.ca/document/1494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aws-lois.justice.gc.ca/eng/acts/Q-1.1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ws-lois.justice.gc.ca/eng/acts/Q-1.1/index.htm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hscnow.kingstonhsc.ca/covid19/document/15254" TargetMode="External"/><Relationship Id="rId1" Type="http://schemas.openxmlformats.org/officeDocument/2006/relationships/hyperlink" Target="https://khscnow.kingstonhsc.ca/sites/default/files/02-012_1.do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HSC_Breifing_note_typ">
  <a:themeElements>
    <a:clrScheme name="KHSC colour theme">
      <a:dk1>
        <a:srgbClr val="331C54"/>
      </a:dk1>
      <a:lt1>
        <a:sysClr val="window" lastClr="FFFFFF"/>
      </a:lt1>
      <a:dk2>
        <a:srgbClr val="331C54"/>
      </a:dk2>
      <a:lt2>
        <a:srgbClr val="EFEFF0"/>
      </a:lt2>
      <a:accent1>
        <a:srgbClr val="B71234"/>
      </a:accent1>
      <a:accent2>
        <a:srgbClr val="00549F"/>
      </a:accent2>
      <a:accent3>
        <a:srgbClr val="13B5EA"/>
      </a:accent3>
      <a:accent4>
        <a:srgbClr val="97233F"/>
      </a:accent4>
      <a:accent5>
        <a:srgbClr val="89DAF5"/>
      </a:accent5>
      <a:accent6>
        <a:srgbClr val="F4CCC8"/>
      </a:accent6>
      <a:hlink>
        <a:srgbClr val="00549F"/>
      </a:hlink>
      <a:folHlink>
        <a:srgbClr val="978DA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6F548-1B2F-44DF-950F-CA0B537D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General Hospital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Manor</dc:creator>
  <cp:lastModifiedBy>McAvoy, Lisa</cp:lastModifiedBy>
  <cp:revision>3</cp:revision>
  <dcterms:created xsi:type="dcterms:W3CDTF">2021-01-12T23:08:00Z</dcterms:created>
  <dcterms:modified xsi:type="dcterms:W3CDTF">2021-03-02T21:24:00Z</dcterms:modified>
</cp:coreProperties>
</file>