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430EF" w14:textId="77777777" w:rsidR="00BB3A68" w:rsidRPr="00085B2B" w:rsidRDefault="00BB3A68" w:rsidP="00085B2B">
      <w:pPr>
        <w:spacing w:after="0" w:line="240" w:lineRule="auto"/>
        <w:ind w:right="180"/>
        <w:rPr>
          <w:rFonts w:ascii="Arial" w:hAnsi="Arial" w:cs="Arial"/>
          <w:b/>
          <w:lang w:val="en-US"/>
        </w:rPr>
      </w:pPr>
      <w:bookmarkStart w:id="0" w:name="_GoBack"/>
      <w:bookmarkEnd w:id="0"/>
      <w:r w:rsidRPr="00085B2B">
        <w:rPr>
          <w:rFonts w:ascii="Arial" w:hAnsi="Arial" w:cs="Arial"/>
          <w:b/>
          <w:lang w:val="en-US"/>
        </w:rPr>
        <w:t>Preamble:</w:t>
      </w:r>
    </w:p>
    <w:p w14:paraId="62D620E1" w14:textId="77777777" w:rsidR="004A4C57" w:rsidRPr="00085B2B" w:rsidRDefault="004A4C57" w:rsidP="00085B2B">
      <w:pPr>
        <w:spacing w:after="0" w:line="240" w:lineRule="auto"/>
        <w:ind w:right="180"/>
        <w:jc w:val="both"/>
        <w:rPr>
          <w:rFonts w:ascii="Arial" w:hAnsi="Arial" w:cs="Arial"/>
          <w:lang w:eastAsia="en-CA"/>
        </w:rPr>
      </w:pPr>
    </w:p>
    <w:p w14:paraId="4BB852B2" w14:textId="5AF17301" w:rsidR="00190981" w:rsidRPr="00085B2B" w:rsidRDefault="0025334C" w:rsidP="00190981">
      <w:pPr>
        <w:spacing w:after="0" w:line="240" w:lineRule="auto"/>
        <w:ind w:right="180"/>
        <w:jc w:val="both"/>
        <w:rPr>
          <w:rFonts w:ascii="Arial" w:hAnsi="Arial" w:cs="Arial"/>
          <w:lang w:val="en-US"/>
        </w:rPr>
      </w:pPr>
      <w:r w:rsidRPr="00085B2B">
        <w:rPr>
          <w:rFonts w:ascii="Arial" w:hAnsi="Arial" w:cs="Arial"/>
          <w:lang w:eastAsia="en-CA"/>
        </w:rPr>
        <w:t xml:space="preserve">The purpose of this policy is to ensure that </w:t>
      </w:r>
      <w:r w:rsidR="00190981" w:rsidRPr="00085B2B">
        <w:rPr>
          <w:rFonts w:ascii="Arial" w:hAnsi="Arial" w:cs="Arial"/>
        </w:rPr>
        <w:t>Kingston Health Sciences Centre (KHSC</w:t>
      </w:r>
      <w:r w:rsidR="008A691B" w:rsidRPr="00085B2B">
        <w:rPr>
          <w:rFonts w:ascii="Arial" w:hAnsi="Arial" w:cs="Arial"/>
        </w:rPr>
        <w:t>)</w:t>
      </w:r>
      <w:r w:rsidR="008A691B">
        <w:rPr>
          <w:rFonts w:ascii="Arial" w:hAnsi="Arial" w:cs="Arial"/>
        </w:rPr>
        <w:t xml:space="preserve"> and </w:t>
      </w:r>
      <w:r w:rsidR="00190981" w:rsidRPr="00014BF3">
        <w:rPr>
          <w:rFonts w:ascii="Arial" w:hAnsi="Arial" w:cs="Arial"/>
          <w:lang w:eastAsia="en-CA"/>
        </w:rPr>
        <w:t>Kingston General Health Research Institute (KGHRI</w:t>
      </w:r>
      <w:r w:rsidR="003971B3">
        <w:rPr>
          <w:rFonts w:ascii="Arial" w:hAnsi="Arial" w:cs="Arial"/>
          <w:lang w:eastAsia="en-CA"/>
        </w:rPr>
        <w:t>)</w:t>
      </w:r>
      <w:r w:rsidR="008A691B">
        <w:rPr>
          <w:rFonts w:ascii="Arial" w:hAnsi="Arial" w:cs="Arial"/>
          <w:lang w:eastAsia="en-CA"/>
        </w:rPr>
        <w:t xml:space="preserve"> </w:t>
      </w:r>
      <w:r w:rsidRPr="00085B2B">
        <w:rPr>
          <w:rFonts w:ascii="Arial" w:hAnsi="Arial" w:cs="Arial"/>
          <w:lang w:eastAsia="en-CA"/>
        </w:rPr>
        <w:t xml:space="preserve">receive timely notification of </w:t>
      </w:r>
      <w:r w:rsidR="00731B29">
        <w:rPr>
          <w:rFonts w:ascii="Arial" w:hAnsi="Arial" w:cs="Arial"/>
          <w:lang w:eastAsia="en-CA"/>
        </w:rPr>
        <w:t xml:space="preserve">actual </w:t>
      </w:r>
      <w:r w:rsidRPr="00085B2B">
        <w:rPr>
          <w:rFonts w:ascii="Arial" w:hAnsi="Arial" w:cs="Arial"/>
          <w:lang w:eastAsia="en-CA"/>
        </w:rPr>
        <w:t xml:space="preserve">or suspected </w:t>
      </w:r>
      <w:r w:rsidR="00731B29">
        <w:rPr>
          <w:rFonts w:ascii="Arial" w:hAnsi="Arial" w:cs="Arial"/>
          <w:lang w:eastAsia="en-CA"/>
        </w:rPr>
        <w:t xml:space="preserve">(perceived) </w:t>
      </w:r>
      <w:r w:rsidRPr="00085B2B">
        <w:rPr>
          <w:rFonts w:ascii="Arial" w:hAnsi="Arial" w:cs="Arial"/>
          <w:lang w:eastAsia="en-CA"/>
        </w:rPr>
        <w:t xml:space="preserve">privacy breaches </w:t>
      </w:r>
      <w:r w:rsidR="005C48E7" w:rsidRPr="00085B2B">
        <w:rPr>
          <w:rFonts w:ascii="Arial" w:hAnsi="Arial" w:cs="Arial"/>
          <w:lang w:eastAsia="en-CA"/>
        </w:rPr>
        <w:t>relating to research</w:t>
      </w:r>
      <w:r w:rsidR="00176FC5">
        <w:rPr>
          <w:rFonts w:ascii="Arial" w:hAnsi="Arial" w:cs="Arial"/>
          <w:lang w:eastAsia="en-CA"/>
        </w:rPr>
        <w:t>.</w:t>
      </w:r>
      <w:r w:rsidR="00190981">
        <w:rPr>
          <w:rFonts w:ascii="Arial" w:hAnsi="Arial" w:cs="Arial"/>
          <w:lang w:eastAsia="en-CA"/>
        </w:rPr>
        <w:t xml:space="preserve"> </w:t>
      </w:r>
    </w:p>
    <w:p w14:paraId="79495346" w14:textId="77777777" w:rsidR="00FB5288" w:rsidRPr="00085B2B" w:rsidRDefault="00FB5288" w:rsidP="00085B2B">
      <w:pPr>
        <w:spacing w:after="0" w:line="240" w:lineRule="auto"/>
        <w:ind w:right="180"/>
        <w:jc w:val="both"/>
        <w:rPr>
          <w:rFonts w:ascii="Arial" w:hAnsi="Arial" w:cs="Arial"/>
        </w:rPr>
      </w:pPr>
      <w:r w:rsidRPr="00085B2B">
        <w:rPr>
          <w:rFonts w:ascii="Arial" w:hAnsi="Arial" w:cs="Arial"/>
          <w:lang w:eastAsia="en-CA"/>
        </w:rPr>
        <w:fldChar w:fldCharType="begin"/>
      </w:r>
      <w:r w:rsidRPr="00085B2B">
        <w:rPr>
          <w:rFonts w:ascii="Arial" w:hAnsi="Arial" w:cs="Arial"/>
          <w:lang w:eastAsia="en-CA"/>
        </w:rPr>
        <w:instrText xml:space="preserve">PRIVATE </w:instrText>
      </w:r>
      <w:r w:rsidRPr="00085B2B">
        <w:rPr>
          <w:rFonts w:ascii="Arial" w:hAnsi="Arial" w:cs="Arial"/>
          <w:lang w:eastAsia="en-CA"/>
        </w:rPr>
        <w:fldChar w:fldCharType="end"/>
      </w:r>
    </w:p>
    <w:p w14:paraId="0D0C91C1" w14:textId="77777777" w:rsidR="00BB3A68" w:rsidRPr="00085B2B" w:rsidRDefault="00BB3A68" w:rsidP="00085B2B">
      <w:pPr>
        <w:spacing w:after="0" w:line="240" w:lineRule="auto"/>
        <w:ind w:right="180"/>
        <w:rPr>
          <w:rFonts w:ascii="Arial" w:hAnsi="Arial" w:cs="Arial"/>
          <w:b/>
          <w:lang w:val="en-US"/>
        </w:rPr>
      </w:pPr>
      <w:r w:rsidRPr="00085B2B">
        <w:rPr>
          <w:rFonts w:ascii="Arial" w:hAnsi="Arial" w:cs="Arial"/>
          <w:b/>
          <w:lang w:val="en-US"/>
        </w:rPr>
        <w:t>Policy Statement:</w:t>
      </w:r>
    </w:p>
    <w:p w14:paraId="36404D30" w14:textId="77777777" w:rsidR="00176FC5" w:rsidRPr="00085B2B" w:rsidRDefault="00176FC5" w:rsidP="00176FC5">
      <w:pPr>
        <w:spacing w:after="0" w:line="240" w:lineRule="auto"/>
        <w:ind w:right="180"/>
        <w:rPr>
          <w:rFonts w:ascii="Arial" w:hAnsi="Arial" w:cs="Arial"/>
          <w:b/>
          <w:lang w:val="en-US"/>
        </w:rPr>
      </w:pPr>
    </w:p>
    <w:p w14:paraId="5BDE0D7E" w14:textId="4856CC7B" w:rsidR="00176FC5" w:rsidRPr="00085B2B" w:rsidRDefault="00176FC5" w:rsidP="00176FC5">
      <w:pPr>
        <w:spacing w:after="0" w:line="240" w:lineRule="auto"/>
        <w:ind w:right="180"/>
        <w:jc w:val="both"/>
        <w:rPr>
          <w:rFonts w:ascii="Arial" w:hAnsi="Arial" w:cs="Arial"/>
        </w:rPr>
      </w:pPr>
      <w:r w:rsidRPr="00085B2B">
        <w:rPr>
          <w:rFonts w:ascii="Arial" w:hAnsi="Arial" w:cs="Arial"/>
        </w:rPr>
        <w:t xml:space="preserve">Under the </w:t>
      </w:r>
      <w:r w:rsidRPr="00085B2B">
        <w:rPr>
          <w:rFonts w:ascii="Arial" w:hAnsi="Arial" w:cs="Arial"/>
          <w:i/>
        </w:rPr>
        <w:t>Personal Health Information Protection Act, 2004</w:t>
      </w:r>
      <w:r w:rsidRPr="00085B2B">
        <w:rPr>
          <w:rFonts w:ascii="Arial" w:hAnsi="Arial" w:cs="Arial"/>
        </w:rPr>
        <w:t xml:space="preserve"> (PHIPA), </w:t>
      </w:r>
      <w:r w:rsidRPr="00085B2B">
        <w:rPr>
          <w:rFonts w:ascii="Arial" w:hAnsi="Arial" w:cs="Arial"/>
          <w:i/>
        </w:rPr>
        <w:t>Personal Information Protection and Electronic Documents Act</w:t>
      </w:r>
      <w:r w:rsidRPr="00085B2B">
        <w:rPr>
          <w:rFonts w:ascii="Arial" w:hAnsi="Arial" w:cs="Arial"/>
        </w:rPr>
        <w:t xml:space="preserve">, 2000 (PIPEDA), and the </w:t>
      </w:r>
      <w:r w:rsidRPr="00085B2B">
        <w:rPr>
          <w:rFonts w:ascii="Arial" w:hAnsi="Arial" w:cs="Arial"/>
          <w:i/>
        </w:rPr>
        <w:t>Freedom of Information</w:t>
      </w:r>
      <w:r w:rsidR="00981B06">
        <w:rPr>
          <w:rFonts w:ascii="Arial" w:hAnsi="Arial" w:cs="Arial"/>
          <w:i/>
        </w:rPr>
        <w:t xml:space="preserve"> and Protection of Privacy Act, </w:t>
      </w:r>
      <w:r w:rsidR="00981B06" w:rsidRPr="00981B06">
        <w:rPr>
          <w:rFonts w:ascii="Arial" w:hAnsi="Arial" w:cs="Arial"/>
          <w:i/>
        </w:rPr>
        <w:t>1990</w:t>
      </w:r>
      <w:r w:rsidRPr="00085B2B">
        <w:rPr>
          <w:rFonts w:ascii="Arial" w:hAnsi="Arial" w:cs="Arial"/>
        </w:rPr>
        <w:t xml:space="preserve"> (FIPPA), </w:t>
      </w:r>
      <w:r w:rsidR="00190981">
        <w:rPr>
          <w:rFonts w:ascii="Arial" w:hAnsi="Arial" w:cs="Arial"/>
        </w:rPr>
        <w:t>KHSC</w:t>
      </w:r>
      <w:r>
        <w:rPr>
          <w:rFonts w:ascii="Arial" w:hAnsi="Arial" w:cs="Arial"/>
        </w:rPr>
        <w:t xml:space="preserve"> and</w:t>
      </w:r>
      <w:r w:rsidRPr="00085B2B">
        <w:rPr>
          <w:rFonts w:ascii="Arial" w:hAnsi="Arial" w:cs="Arial"/>
        </w:rPr>
        <w:t xml:space="preserve"> </w:t>
      </w:r>
      <w:r w:rsidR="00190981">
        <w:rPr>
          <w:rFonts w:ascii="Arial" w:hAnsi="Arial" w:cs="Arial"/>
        </w:rPr>
        <w:t>K</w:t>
      </w:r>
      <w:r w:rsidRPr="00014BF3">
        <w:rPr>
          <w:rFonts w:ascii="Arial" w:hAnsi="Arial" w:cs="Arial"/>
          <w:lang w:eastAsia="en-CA"/>
        </w:rPr>
        <w:t>GHRI</w:t>
      </w:r>
      <w:r>
        <w:rPr>
          <w:rFonts w:ascii="Arial" w:hAnsi="Arial" w:cs="Arial"/>
          <w:lang w:eastAsia="en-CA"/>
        </w:rPr>
        <w:t>, along with our partner</w:t>
      </w:r>
      <w:r w:rsidR="004809C7">
        <w:rPr>
          <w:rFonts w:ascii="Arial" w:hAnsi="Arial" w:cs="Arial"/>
          <w:lang w:eastAsia="en-CA"/>
        </w:rPr>
        <w:t xml:space="preserve"> institution</w:t>
      </w:r>
      <w:r>
        <w:rPr>
          <w:rFonts w:ascii="Arial" w:hAnsi="Arial" w:cs="Arial"/>
          <w:lang w:eastAsia="en-CA"/>
        </w:rPr>
        <w:t xml:space="preserve">s, </w:t>
      </w:r>
      <w:r w:rsidRPr="00085B2B">
        <w:rPr>
          <w:rFonts w:ascii="Arial" w:hAnsi="Arial" w:cs="Arial"/>
        </w:rPr>
        <w:t xml:space="preserve">are mandated to protect confidential information relating to patients, employees and the business of the organization. This </w:t>
      </w:r>
      <w:r>
        <w:rPr>
          <w:rFonts w:ascii="Arial" w:hAnsi="Arial" w:cs="Arial"/>
        </w:rPr>
        <w:t xml:space="preserve">protection also extends to </w:t>
      </w:r>
      <w:r w:rsidRPr="00085B2B">
        <w:rPr>
          <w:rFonts w:ascii="Arial" w:hAnsi="Arial" w:cs="Arial"/>
        </w:rPr>
        <w:t>include confidential information related to research participants.</w:t>
      </w:r>
    </w:p>
    <w:p w14:paraId="70B8798E" w14:textId="77777777" w:rsidR="00176FC5" w:rsidRPr="00085B2B" w:rsidRDefault="00176FC5" w:rsidP="00176FC5">
      <w:pPr>
        <w:spacing w:after="0" w:line="240" w:lineRule="auto"/>
        <w:ind w:right="180"/>
        <w:jc w:val="both"/>
        <w:rPr>
          <w:rFonts w:ascii="Arial" w:hAnsi="Arial" w:cs="Arial"/>
        </w:rPr>
      </w:pPr>
    </w:p>
    <w:p w14:paraId="701C342B" w14:textId="1960E0BE" w:rsidR="00176FC5" w:rsidRPr="00085B2B" w:rsidRDefault="00190981" w:rsidP="00176FC5">
      <w:pPr>
        <w:spacing w:after="0" w:line="240" w:lineRule="auto"/>
        <w:ind w:right="180"/>
        <w:jc w:val="both"/>
        <w:rPr>
          <w:rFonts w:ascii="Arial" w:hAnsi="Arial" w:cs="Arial"/>
          <w:lang w:eastAsia="en-CA"/>
        </w:rPr>
      </w:pPr>
      <w:r w:rsidRPr="00085B2B">
        <w:rPr>
          <w:rFonts w:ascii="Arial" w:hAnsi="Arial" w:cs="Arial"/>
          <w:lang w:val="en-US"/>
        </w:rPr>
        <w:t xml:space="preserve">KHSC </w:t>
      </w:r>
      <w:r>
        <w:rPr>
          <w:rFonts w:ascii="Arial" w:hAnsi="Arial" w:cs="Arial"/>
          <w:lang w:val="en-US"/>
        </w:rPr>
        <w:t xml:space="preserve">and KGHRI </w:t>
      </w:r>
      <w:r w:rsidRPr="00085B2B">
        <w:rPr>
          <w:rFonts w:ascii="Arial" w:hAnsi="Arial" w:cs="Arial"/>
          <w:lang w:val="en-US"/>
        </w:rPr>
        <w:t>work collaboratively w</w:t>
      </w:r>
      <w:r w:rsidR="007B7016">
        <w:rPr>
          <w:rFonts w:ascii="Arial" w:hAnsi="Arial" w:cs="Arial"/>
          <w:lang w:val="en-US"/>
        </w:rPr>
        <w:t xml:space="preserve">ith </w:t>
      </w:r>
      <w:r w:rsidR="008A691B">
        <w:rPr>
          <w:rFonts w:ascii="Arial" w:hAnsi="Arial" w:cs="Arial"/>
          <w:lang w:val="en-US"/>
        </w:rPr>
        <w:t xml:space="preserve">our </w:t>
      </w:r>
      <w:r w:rsidRPr="00085B2B">
        <w:rPr>
          <w:rFonts w:ascii="Arial" w:hAnsi="Arial" w:cs="Arial"/>
          <w:lang w:val="en-US"/>
        </w:rPr>
        <w:t>partner</w:t>
      </w:r>
      <w:r w:rsidR="004809C7">
        <w:rPr>
          <w:rFonts w:ascii="Arial" w:hAnsi="Arial" w:cs="Arial"/>
          <w:lang w:val="en-US"/>
        </w:rPr>
        <w:t xml:space="preserve"> institution</w:t>
      </w:r>
      <w:r w:rsidRPr="00085B2B">
        <w:rPr>
          <w:rFonts w:ascii="Arial" w:hAnsi="Arial" w:cs="Arial"/>
          <w:lang w:val="en-US"/>
        </w:rPr>
        <w:t>s</w:t>
      </w:r>
      <w:r w:rsidR="008A691B">
        <w:rPr>
          <w:rFonts w:ascii="Arial" w:hAnsi="Arial" w:cs="Arial"/>
          <w:lang w:val="en-US"/>
        </w:rPr>
        <w:t xml:space="preserve"> </w:t>
      </w:r>
      <w:r w:rsidR="003971B3">
        <w:rPr>
          <w:rFonts w:ascii="Arial" w:hAnsi="Arial" w:cs="Arial"/>
          <w:lang w:val="en-US"/>
        </w:rPr>
        <w:t xml:space="preserve">and </w:t>
      </w:r>
      <w:r w:rsidR="00176FC5" w:rsidRPr="00085B2B">
        <w:rPr>
          <w:rFonts w:ascii="Arial" w:hAnsi="Arial" w:cs="Arial"/>
        </w:rPr>
        <w:t xml:space="preserve">are responsible for ensuring that information to which </w:t>
      </w:r>
      <w:r w:rsidR="004809C7">
        <w:rPr>
          <w:rFonts w:ascii="Arial" w:hAnsi="Arial" w:cs="Arial"/>
        </w:rPr>
        <w:t>it has</w:t>
      </w:r>
      <w:r w:rsidR="00176FC5" w:rsidRPr="00085B2B">
        <w:rPr>
          <w:rFonts w:ascii="Arial" w:hAnsi="Arial" w:cs="Arial"/>
        </w:rPr>
        <w:t xml:space="preserve"> access</w:t>
      </w:r>
      <w:r w:rsidR="004809C7">
        <w:rPr>
          <w:rFonts w:ascii="Arial" w:hAnsi="Arial" w:cs="Arial"/>
        </w:rPr>
        <w:t xml:space="preserve"> to</w:t>
      </w:r>
      <w:r w:rsidR="00176FC5" w:rsidRPr="00085B2B">
        <w:rPr>
          <w:rFonts w:ascii="Arial" w:hAnsi="Arial" w:cs="Arial"/>
        </w:rPr>
        <w:t xml:space="preserve"> is kept confidential and private</w:t>
      </w:r>
      <w:r w:rsidR="00FB2EBE">
        <w:rPr>
          <w:rFonts w:ascii="Arial" w:hAnsi="Arial" w:cs="Arial"/>
        </w:rPr>
        <w:t xml:space="preserve"> and</w:t>
      </w:r>
      <w:r w:rsidR="00176FC5" w:rsidRPr="00085B2B">
        <w:rPr>
          <w:rFonts w:ascii="Arial" w:hAnsi="Arial" w:cs="Arial"/>
          <w:lang w:eastAsia="en-CA"/>
        </w:rPr>
        <w:t xml:space="preserve"> </w:t>
      </w:r>
      <w:r w:rsidR="004809C7">
        <w:rPr>
          <w:rFonts w:ascii="Arial" w:hAnsi="Arial" w:cs="Arial"/>
          <w:lang w:eastAsia="en-CA"/>
        </w:rPr>
        <w:t xml:space="preserve">it </w:t>
      </w:r>
      <w:r w:rsidR="00176FC5" w:rsidRPr="00085B2B">
        <w:rPr>
          <w:rFonts w:ascii="Arial" w:hAnsi="Arial" w:cs="Arial"/>
          <w:lang w:eastAsia="en-CA"/>
        </w:rPr>
        <w:t>report</w:t>
      </w:r>
      <w:r w:rsidR="004809C7">
        <w:rPr>
          <w:rFonts w:ascii="Arial" w:hAnsi="Arial" w:cs="Arial"/>
          <w:lang w:eastAsia="en-CA"/>
        </w:rPr>
        <w:t>s</w:t>
      </w:r>
      <w:r w:rsidR="00176FC5" w:rsidRPr="00085B2B">
        <w:rPr>
          <w:rFonts w:ascii="Arial" w:hAnsi="Arial" w:cs="Arial"/>
          <w:lang w:eastAsia="en-CA"/>
        </w:rPr>
        <w:t xml:space="preserve"> privacy breaches as required by legislation</w:t>
      </w:r>
      <w:r w:rsidR="00981B06">
        <w:rPr>
          <w:rFonts w:ascii="Arial" w:hAnsi="Arial" w:cs="Arial"/>
          <w:lang w:eastAsia="en-CA"/>
        </w:rPr>
        <w:t xml:space="preserve"> in </w:t>
      </w:r>
      <w:r w:rsidR="004809C7">
        <w:rPr>
          <w:rFonts w:ascii="Arial" w:hAnsi="Arial" w:cs="Arial"/>
          <w:lang w:eastAsia="en-CA"/>
        </w:rPr>
        <w:t xml:space="preserve">its </w:t>
      </w:r>
      <w:r w:rsidR="00981B06">
        <w:rPr>
          <w:rFonts w:ascii="Arial" w:hAnsi="Arial" w:cs="Arial"/>
          <w:lang w:eastAsia="en-CA"/>
        </w:rPr>
        <w:t>capacity</w:t>
      </w:r>
      <w:r w:rsidR="00176FC5">
        <w:rPr>
          <w:rFonts w:ascii="Arial" w:hAnsi="Arial" w:cs="Arial"/>
          <w:lang w:eastAsia="en-CA"/>
        </w:rPr>
        <w:t xml:space="preserve"> as a health information custodian or agent</w:t>
      </w:r>
      <w:r w:rsidR="00176FC5" w:rsidRPr="00085B2B">
        <w:rPr>
          <w:rFonts w:ascii="Arial" w:hAnsi="Arial" w:cs="Arial"/>
          <w:lang w:eastAsia="en-CA"/>
        </w:rPr>
        <w:t xml:space="preserve">. </w:t>
      </w:r>
    </w:p>
    <w:p w14:paraId="050A51EE" w14:textId="77777777" w:rsidR="004A4C57" w:rsidRPr="00085B2B" w:rsidRDefault="004A4C57" w:rsidP="00085B2B">
      <w:pPr>
        <w:spacing w:after="0" w:line="240" w:lineRule="auto"/>
        <w:ind w:right="180"/>
        <w:rPr>
          <w:rFonts w:ascii="Arial" w:hAnsi="Arial" w:cs="Arial"/>
          <w:b/>
          <w:lang w:val="en-US"/>
        </w:rPr>
      </w:pPr>
    </w:p>
    <w:p w14:paraId="77F5D81F" w14:textId="77777777" w:rsidR="00FB5288" w:rsidRPr="00085B2B" w:rsidRDefault="00BB3A68" w:rsidP="00085B2B">
      <w:pPr>
        <w:spacing w:after="0" w:line="240" w:lineRule="auto"/>
        <w:ind w:right="180"/>
        <w:jc w:val="both"/>
        <w:rPr>
          <w:rFonts w:ascii="Arial" w:hAnsi="Arial" w:cs="Arial"/>
          <w:lang w:val="en-US"/>
        </w:rPr>
      </w:pPr>
      <w:r w:rsidRPr="00085B2B">
        <w:rPr>
          <w:rFonts w:ascii="Arial" w:hAnsi="Arial" w:cs="Arial"/>
          <w:lang w:val="en-US"/>
        </w:rPr>
        <w:t xml:space="preserve">The procedures set out below apply to all </w:t>
      </w:r>
      <w:r w:rsidR="001A6005">
        <w:rPr>
          <w:rFonts w:ascii="Arial" w:hAnsi="Arial" w:cs="Arial"/>
          <w:lang w:val="en-US"/>
        </w:rPr>
        <w:t xml:space="preserve">hospital-based </w:t>
      </w:r>
      <w:r w:rsidRPr="00085B2B">
        <w:rPr>
          <w:rFonts w:ascii="Arial" w:hAnsi="Arial" w:cs="Arial"/>
          <w:lang w:val="en-US"/>
        </w:rPr>
        <w:t xml:space="preserve">research projects, </w:t>
      </w:r>
      <w:r w:rsidR="001A6005">
        <w:rPr>
          <w:rFonts w:ascii="Arial" w:hAnsi="Arial" w:cs="Arial"/>
          <w:lang w:val="en-US"/>
        </w:rPr>
        <w:t xml:space="preserve">regardless </w:t>
      </w:r>
      <w:r w:rsidR="00541931">
        <w:rPr>
          <w:rFonts w:ascii="Arial" w:hAnsi="Arial" w:cs="Arial"/>
          <w:lang w:val="en-US"/>
        </w:rPr>
        <w:t xml:space="preserve">of </w:t>
      </w:r>
      <w:r w:rsidRPr="00085B2B">
        <w:rPr>
          <w:rFonts w:ascii="Arial" w:hAnsi="Arial" w:cs="Arial"/>
          <w:lang w:val="en-US"/>
        </w:rPr>
        <w:t xml:space="preserve">whether the projects </w:t>
      </w:r>
      <w:r w:rsidR="003F2E80">
        <w:rPr>
          <w:rFonts w:ascii="Arial" w:hAnsi="Arial" w:cs="Arial"/>
          <w:lang w:val="en-US"/>
        </w:rPr>
        <w:t>were funded (</w:t>
      </w:r>
      <w:r w:rsidR="00541931">
        <w:rPr>
          <w:rFonts w:ascii="Arial" w:hAnsi="Arial" w:cs="Arial"/>
          <w:lang w:val="en-US"/>
        </w:rPr>
        <w:t>receiv</w:t>
      </w:r>
      <w:r w:rsidR="003F2E80">
        <w:rPr>
          <w:rFonts w:ascii="Arial" w:hAnsi="Arial" w:cs="Arial"/>
          <w:lang w:val="en-US"/>
        </w:rPr>
        <w:t>ed</w:t>
      </w:r>
      <w:r w:rsidR="00541931">
        <w:rPr>
          <w:rFonts w:ascii="Arial" w:hAnsi="Arial" w:cs="Arial"/>
          <w:lang w:val="en-US"/>
        </w:rPr>
        <w:t xml:space="preserve"> internal and/or external funding</w:t>
      </w:r>
      <w:r w:rsidR="003F2E80">
        <w:rPr>
          <w:rFonts w:ascii="Arial" w:hAnsi="Arial" w:cs="Arial"/>
          <w:lang w:val="en-US"/>
        </w:rPr>
        <w:t>) or were un-funded</w:t>
      </w:r>
      <w:r w:rsidRPr="00085B2B">
        <w:rPr>
          <w:rFonts w:ascii="Arial" w:hAnsi="Arial" w:cs="Arial"/>
          <w:lang w:val="en-US"/>
        </w:rPr>
        <w:t>.</w:t>
      </w:r>
      <w:r w:rsidR="00FB5288" w:rsidRPr="00085B2B">
        <w:rPr>
          <w:rFonts w:ascii="Arial" w:hAnsi="Arial" w:cs="Arial"/>
          <w:lang w:val="en-US"/>
        </w:rPr>
        <w:t xml:space="preserve"> </w:t>
      </w:r>
    </w:p>
    <w:p w14:paraId="2D711419" w14:textId="77777777" w:rsidR="004A4C57" w:rsidRPr="00085B2B" w:rsidRDefault="004A4C57" w:rsidP="00085B2B">
      <w:pPr>
        <w:spacing w:after="0" w:line="240" w:lineRule="auto"/>
        <w:ind w:right="187"/>
        <w:jc w:val="both"/>
        <w:rPr>
          <w:rFonts w:ascii="Arial" w:hAnsi="Arial" w:cs="Arial"/>
          <w:lang w:val="en-US"/>
        </w:rPr>
      </w:pPr>
    </w:p>
    <w:p w14:paraId="661CE037" w14:textId="77777777" w:rsidR="00BB3A68" w:rsidRPr="00085B2B" w:rsidRDefault="00BB3A68" w:rsidP="00085B2B">
      <w:pPr>
        <w:spacing w:after="0" w:line="240" w:lineRule="auto"/>
        <w:ind w:right="187"/>
        <w:rPr>
          <w:rFonts w:ascii="Arial" w:hAnsi="Arial" w:cs="Arial"/>
          <w:b/>
          <w:lang w:val="en-US"/>
        </w:rPr>
      </w:pPr>
      <w:r w:rsidRPr="00085B2B">
        <w:rPr>
          <w:rFonts w:ascii="Arial" w:hAnsi="Arial" w:cs="Arial"/>
          <w:b/>
          <w:lang w:val="en-US"/>
        </w:rPr>
        <w:t>Definitions:</w:t>
      </w:r>
    </w:p>
    <w:p w14:paraId="7CD295B6" w14:textId="77777777" w:rsidR="000B6185" w:rsidRDefault="000B6185" w:rsidP="00085B2B">
      <w:pPr>
        <w:suppressAutoHyphens/>
        <w:spacing w:after="0" w:line="240" w:lineRule="auto"/>
        <w:ind w:right="187"/>
        <w:jc w:val="both"/>
        <w:rPr>
          <w:rFonts w:ascii="Arial" w:eastAsia="Times New Roman" w:hAnsi="Arial" w:cs="Arial"/>
          <w:spacing w:val="-3"/>
          <w:u w:val="single"/>
          <w:lang w:val="en-US"/>
        </w:rPr>
      </w:pPr>
    </w:p>
    <w:p w14:paraId="35C6715C" w14:textId="77777777" w:rsidR="00733482" w:rsidRDefault="00733482" w:rsidP="00085B2B">
      <w:pPr>
        <w:spacing w:after="0" w:line="240" w:lineRule="auto"/>
        <w:ind w:right="187"/>
        <w:jc w:val="both"/>
        <w:rPr>
          <w:rFonts w:ascii="Arial" w:eastAsia="Times New Roman" w:hAnsi="Arial" w:cs="Arial"/>
          <w:b/>
          <w:spacing w:val="-3"/>
          <w:lang w:val="en-US"/>
        </w:rPr>
      </w:pPr>
      <w:r w:rsidRPr="00085B2B">
        <w:rPr>
          <w:rFonts w:ascii="Arial" w:eastAsia="Times New Roman" w:hAnsi="Arial" w:cs="Arial"/>
          <w:b/>
          <w:color w:val="000000"/>
          <w:lang w:val="en-US"/>
        </w:rPr>
        <w:t>Agent</w:t>
      </w:r>
      <w:r>
        <w:rPr>
          <w:rFonts w:ascii="Arial" w:eastAsia="Times New Roman" w:hAnsi="Arial" w:cs="Arial"/>
          <w:color w:val="000000"/>
          <w:lang w:val="en-US"/>
        </w:rPr>
        <w:t xml:space="preserve">: </w:t>
      </w:r>
      <w:r w:rsidRPr="00733482">
        <w:rPr>
          <w:rFonts w:ascii="Arial" w:eastAsia="Times New Roman" w:hAnsi="Arial" w:cs="Arial"/>
          <w:color w:val="000000"/>
          <w:lang w:val="en-US"/>
        </w:rPr>
        <w:t xml:space="preserve">An </w:t>
      </w:r>
      <w:r>
        <w:rPr>
          <w:rFonts w:ascii="Arial" w:eastAsia="Times New Roman" w:hAnsi="Arial" w:cs="Arial"/>
          <w:color w:val="000000"/>
          <w:lang w:val="en-US"/>
        </w:rPr>
        <w:t xml:space="preserve">agent </w:t>
      </w:r>
      <w:r w:rsidRPr="00733482">
        <w:rPr>
          <w:rFonts w:ascii="Arial" w:eastAsia="Times New Roman" w:hAnsi="Arial" w:cs="Arial"/>
          <w:color w:val="000000"/>
          <w:lang w:val="en-US"/>
        </w:rPr>
        <w:t>of a health information custodian includes anyone who is authorized by the health information custodian to do anything on behalf of the custodian with respect to personal health information</w:t>
      </w:r>
      <w:r>
        <w:rPr>
          <w:rFonts w:ascii="Arial" w:eastAsia="Times New Roman" w:hAnsi="Arial" w:cs="Arial"/>
          <w:color w:val="000000"/>
          <w:lang w:val="en-US"/>
        </w:rPr>
        <w:t>.</w:t>
      </w:r>
      <w:r w:rsidRPr="004423AA">
        <w:rPr>
          <w:rFonts w:ascii="Arial" w:eastAsia="Times New Roman" w:hAnsi="Arial" w:cs="Arial"/>
          <w:b/>
          <w:spacing w:val="-3"/>
          <w:lang w:val="en-US"/>
        </w:rPr>
        <w:t xml:space="preserve"> </w:t>
      </w:r>
    </w:p>
    <w:p w14:paraId="18F7B535" w14:textId="77777777" w:rsidR="00733482" w:rsidRDefault="00733482" w:rsidP="00085B2B">
      <w:pPr>
        <w:spacing w:after="0" w:line="240" w:lineRule="auto"/>
        <w:ind w:right="187"/>
        <w:jc w:val="both"/>
        <w:rPr>
          <w:rFonts w:ascii="Arial" w:eastAsia="Times New Roman" w:hAnsi="Arial" w:cs="Arial"/>
          <w:b/>
          <w:spacing w:val="-3"/>
          <w:lang w:val="en-US"/>
        </w:rPr>
      </w:pPr>
    </w:p>
    <w:p w14:paraId="71EF8379" w14:textId="2D72262A" w:rsidR="00190981" w:rsidRDefault="00190981" w:rsidP="00085B2B">
      <w:pPr>
        <w:spacing w:after="0" w:line="240" w:lineRule="auto"/>
        <w:ind w:right="187"/>
        <w:jc w:val="both"/>
        <w:rPr>
          <w:rFonts w:ascii="Arial" w:eastAsia="Times New Roman" w:hAnsi="Arial" w:cs="Arial"/>
          <w:spacing w:val="-3"/>
          <w:lang w:val="en-US"/>
        </w:rPr>
      </w:pPr>
      <w:r>
        <w:rPr>
          <w:rFonts w:ascii="Arial" w:eastAsia="Times New Roman" w:hAnsi="Arial" w:cs="Arial"/>
          <w:b/>
          <w:spacing w:val="-3"/>
          <w:lang w:val="en-US"/>
        </w:rPr>
        <w:t>Board of Record</w:t>
      </w:r>
      <w:r>
        <w:rPr>
          <w:rFonts w:ascii="Arial" w:eastAsia="Times New Roman" w:hAnsi="Arial" w:cs="Arial"/>
          <w:spacing w:val="-3"/>
          <w:lang w:val="en-US"/>
        </w:rPr>
        <w:t xml:space="preserve">: The Research Ethics Board that </w:t>
      </w:r>
      <w:r w:rsidR="003523EC">
        <w:rPr>
          <w:rFonts w:ascii="Arial" w:eastAsia="Times New Roman" w:hAnsi="Arial" w:cs="Arial"/>
          <w:spacing w:val="-3"/>
          <w:lang w:val="en-US"/>
        </w:rPr>
        <w:t>is responsible for the ethical oversight of the r</w:t>
      </w:r>
      <w:r>
        <w:rPr>
          <w:rFonts w:ascii="Arial" w:eastAsia="Times New Roman" w:hAnsi="Arial" w:cs="Arial"/>
          <w:spacing w:val="-3"/>
          <w:lang w:val="en-US"/>
        </w:rPr>
        <w:t>esearch study.</w:t>
      </w:r>
    </w:p>
    <w:p w14:paraId="0C93B544" w14:textId="77777777" w:rsidR="00190981" w:rsidRPr="00952EBF" w:rsidRDefault="00190981" w:rsidP="00085B2B">
      <w:pPr>
        <w:spacing w:after="0" w:line="240" w:lineRule="auto"/>
        <w:ind w:right="187"/>
        <w:jc w:val="both"/>
        <w:rPr>
          <w:rFonts w:ascii="Arial" w:eastAsia="Times New Roman" w:hAnsi="Arial" w:cs="Arial"/>
          <w:spacing w:val="-3"/>
          <w:lang w:val="en-US"/>
        </w:rPr>
      </w:pPr>
    </w:p>
    <w:p w14:paraId="199DB25E" w14:textId="77777777" w:rsidR="00CA6D32" w:rsidRDefault="000B6185" w:rsidP="00085B2B">
      <w:pPr>
        <w:spacing w:after="0" w:line="240" w:lineRule="auto"/>
        <w:ind w:right="187"/>
        <w:jc w:val="both"/>
        <w:rPr>
          <w:rFonts w:ascii="Arial" w:eastAsia="Times New Roman" w:hAnsi="Arial" w:cs="Arial"/>
          <w:spacing w:val="-3"/>
          <w:lang w:val="en-US"/>
        </w:rPr>
      </w:pPr>
      <w:r w:rsidRPr="00085B2B">
        <w:rPr>
          <w:rFonts w:ascii="Arial" w:eastAsia="Times New Roman" w:hAnsi="Arial" w:cs="Arial"/>
          <w:b/>
          <w:spacing w:val="-3"/>
          <w:lang w:val="en-US"/>
        </w:rPr>
        <w:t>Breach:</w:t>
      </w:r>
      <w:r w:rsidRPr="000B6185">
        <w:rPr>
          <w:rFonts w:ascii="Arial" w:eastAsia="Times New Roman" w:hAnsi="Arial" w:cs="Arial"/>
          <w:spacing w:val="-3"/>
          <w:lang w:val="en-US"/>
        </w:rPr>
        <w:t xml:space="preserve"> The unauthorized collection, use, disclosure, retention, or </w:t>
      </w:r>
      <w:r w:rsidR="00210585">
        <w:rPr>
          <w:rFonts w:ascii="Arial" w:eastAsia="Times New Roman" w:hAnsi="Arial" w:cs="Arial"/>
          <w:spacing w:val="-3"/>
          <w:lang w:val="en-US"/>
        </w:rPr>
        <w:t>destruction</w:t>
      </w:r>
      <w:r w:rsidRPr="000B6185">
        <w:rPr>
          <w:rFonts w:ascii="Arial" w:eastAsia="Times New Roman" w:hAnsi="Arial" w:cs="Arial"/>
          <w:spacing w:val="-3"/>
          <w:lang w:val="en-US"/>
        </w:rPr>
        <w:t xml:space="preserve"> of confidential information in a manner that contravenes privacy legislation. Breaches can be accidental or intentional.  This includes unauthorized access</w:t>
      </w:r>
      <w:r w:rsidR="00981B06">
        <w:rPr>
          <w:rFonts w:ascii="Arial" w:eastAsia="Times New Roman" w:hAnsi="Arial" w:cs="Arial"/>
          <w:spacing w:val="-3"/>
          <w:lang w:val="en-US"/>
        </w:rPr>
        <w:t xml:space="preserve"> </w:t>
      </w:r>
      <w:r w:rsidRPr="000B6185">
        <w:rPr>
          <w:rFonts w:ascii="Arial" w:eastAsia="Times New Roman" w:hAnsi="Arial" w:cs="Arial"/>
          <w:spacing w:val="-3"/>
          <w:lang w:val="en-US"/>
        </w:rPr>
        <w:t>and</w:t>
      </w:r>
      <w:r w:rsidR="00981B06">
        <w:rPr>
          <w:rFonts w:ascii="Arial" w:eastAsia="Times New Roman" w:hAnsi="Arial" w:cs="Arial"/>
          <w:spacing w:val="-3"/>
          <w:lang w:val="en-US"/>
        </w:rPr>
        <w:t>/or</w:t>
      </w:r>
      <w:r w:rsidRPr="000B6185">
        <w:rPr>
          <w:rFonts w:ascii="Arial" w:eastAsia="Times New Roman" w:hAnsi="Arial" w:cs="Arial"/>
          <w:spacing w:val="-3"/>
          <w:lang w:val="en-US"/>
        </w:rPr>
        <w:t xml:space="preserve"> viewing by an individual who is not involved in providing or assisting with </w:t>
      </w:r>
      <w:r w:rsidR="004B1AD8">
        <w:rPr>
          <w:rFonts w:ascii="Arial" w:eastAsia="Times New Roman" w:hAnsi="Arial" w:cs="Arial"/>
          <w:spacing w:val="-3"/>
          <w:lang w:val="en-US"/>
        </w:rPr>
        <w:t>research</w:t>
      </w:r>
      <w:r w:rsidRPr="000B6185">
        <w:rPr>
          <w:rFonts w:ascii="Arial" w:eastAsia="Times New Roman" w:hAnsi="Arial" w:cs="Arial"/>
          <w:spacing w:val="-3"/>
          <w:lang w:val="en-US"/>
        </w:rPr>
        <w:t>.</w:t>
      </w:r>
      <w:r>
        <w:rPr>
          <w:rFonts w:ascii="Arial" w:eastAsia="Times New Roman" w:hAnsi="Arial" w:cs="Arial"/>
          <w:spacing w:val="-3"/>
          <w:lang w:val="en-US"/>
        </w:rPr>
        <w:t xml:space="preserve">  </w:t>
      </w:r>
    </w:p>
    <w:p w14:paraId="51D0909F" w14:textId="77777777" w:rsidR="00176FC5" w:rsidRDefault="00176FC5" w:rsidP="00085B2B">
      <w:pPr>
        <w:spacing w:after="0" w:line="240" w:lineRule="auto"/>
        <w:ind w:right="187"/>
        <w:jc w:val="both"/>
        <w:rPr>
          <w:rFonts w:ascii="Arial" w:eastAsia="Times New Roman" w:hAnsi="Arial" w:cs="Arial"/>
          <w:b/>
          <w:color w:val="000000"/>
          <w:lang w:val="en-US"/>
        </w:rPr>
      </w:pPr>
    </w:p>
    <w:p w14:paraId="494900BF" w14:textId="77777777" w:rsidR="000B6185" w:rsidRDefault="000B6185" w:rsidP="00085B2B">
      <w:pPr>
        <w:spacing w:after="0" w:line="240" w:lineRule="auto"/>
        <w:ind w:right="187"/>
        <w:jc w:val="both"/>
        <w:rPr>
          <w:rFonts w:ascii="Arial" w:eastAsia="Times New Roman" w:hAnsi="Arial" w:cs="Arial"/>
        </w:rPr>
      </w:pPr>
      <w:r w:rsidRPr="00085B2B">
        <w:rPr>
          <w:rFonts w:ascii="Arial" w:eastAsia="Times New Roman" w:hAnsi="Arial" w:cs="Arial"/>
          <w:b/>
          <w:color w:val="000000"/>
          <w:lang w:val="en-US"/>
        </w:rPr>
        <w:t>Confidential Information:</w:t>
      </w:r>
      <w:r w:rsidRPr="00DB0486">
        <w:rPr>
          <w:rFonts w:ascii="Arial" w:eastAsia="Times New Roman" w:hAnsi="Arial" w:cs="Arial"/>
          <w:color w:val="000000"/>
          <w:lang w:val="en-US"/>
        </w:rPr>
        <w:t xml:space="preserve">  </w:t>
      </w:r>
      <w:r w:rsidRPr="00DB0486">
        <w:rPr>
          <w:rFonts w:ascii="Arial" w:eastAsia="Times New Roman" w:hAnsi="Arial" w:cs="Arial"/>
        </w:rPr>
        <w:t xml:space="preserve">Confidential information includes information, in any format, created or received in the course of </w:t>
      </w:r>
      <w:r w:rsidR="00DB0486" w:rsidRPr="00085B2B">
        <w:rPr>
          <w:rFonts w:ascii="Arial" w:eastAsia="Times New Roman" w:hAnsi="Arial" w:cs="Arial"/>
        </w:rPr>
        <w:t xml:space="preserve">conducting research, </w:t>
      </w:r>
      <w:r w:rsidRPr="00DB0486">
        <w:rPr>
          <w:rFonts w:ascii="Arial" w:eastAsia="Times New Roman" w:hAnsi="Arial" w:cs="Arial"/>
        </w:rPr>
        <w:t xml:space="preserve">that is </w:t>
      </w:r>
      <w:r w:rsidR="00DB0486" w:rsidRPr="00DB0486">
        <w:rPr>
          <w:rFonts w:ascii="Arial" w:eastAsia="Times New Roman" w:hAnsi="Arial" w:cs="Arial"/>
        </w:rPr>
        <w:t xml:space="preserve">disclosed by one party (the </w:t>
      </w:r>
      <w:r w:rsidR="00B50B1A">
        <w:rPr>
          <w:rFonts w:ascii="Arial" w:eastAsia="Times New Roman" w:hAnsi="Arial" w:cs="Arial"/>
        </w:rPr>
        <w:t>“</w:t>
      </w:r>
      <w:r w:rsidR="00DB0486" w:rsidRPr="00DB0486">
        <w:rPr>
          <w:rFonts w:ascii="Arial" w:eastAsia="Times New Roman" w:hAnsi="Arial" w:cs="Arial"/>
        </w:rPr>
        <w:t>Discloser</w:t>
      </w:r>
      <w:r w:rsidR="00B50B1A">
        <w:rPr>
          <w:rFonts w:ascii="Arial" w:eastAsia="Times New Roman" w:hAnsi="Arial" w:cs="Arial"/>
        </w:rPr>
        <w:t>”</w:t>
      </w:r>
      <w:r w:rsidR="00DB0486" w:rsidRPr="00DB0486">
        <w:rPr>
          <w:rFonts w:ascii="Arial" w:eastAsia="Times New Roman" w:hAnsi="Arial" w:cs="Arial"/>
        </w:rPr>
        <w:t xml:space="preserve">) to the other </w:t>
      </w:r>
      <w:r w:rsidR="00B50B1A">
        <w:rPr>
          <w:rFonts w:ascii="Arial" w:eastAsia="Times New Roman" w:hAnsi="Arial" w:cs="Arial"/>
        </w:rPr>
        <w:t xml:space="preserve">party </w:t>
      </w:r>
      <w:r w:rsidR="00DB0486" w:rsidRPr="00DB0486">
        <w:rPr>
          <w:rFonts w:ascii="Arial" w:eastAsia="Times New Roman" w:hAnsi="Arial" w:cs="Arial"/>
        </w:rPr>
        <w:t xml:space="preserve">(the </w:t>
      </w:r>
      <w:r w:rsidR="00B50B1A">
        <w:rPr>
          <w:rFonts w:ascii="Arial" w:eastAsia="Times New Roman" w:hAnsi="Arial" w:cs="Arial"/>
        </w:rPr>
        <w:t>“</w:t>
      </w:r>
      <w:r w:rsidR="00DB0486" w:rsidRPr="00DB0486">
        <w:rPr>
          <w:rFonts w:ascii="Arial" w:eastAsia="Times New Roman" w:hAnsi="Arial" w:cs="Arial"/>
        </w:rPr>
        <w:t>Recipient</w:t>
      </w:r>
      <w:r w:rsidR="00B50B1A">
        <w:rPr>
          <w:rFonts w:ascii="Arial" w:eastAsia="Times New Roman" w:hAnsi="Arial" w:cs="Arial"/>
        </w:rPr>
        <w:t>”</w:t>
      </w:r>
      <w:r w:rsidR="00DB0486" w:rsidRPr="00DB0486">
        <w:rPr>
          <w:rFonts w:ascii="Arial" w:eastAsia="Times New Roman" w:hAnsi="Arial" w:cs="Arial"/>
        </w:rPr>
        <w:t xml:space="preserve">) which is identified by the Discloser, either orally or in writing, as confidential and is </w:t>
      </w:r>
      <w:r w:rsidRPr="00DB0486">
        <w:rPr>
          <w:rFonts w:ascii="Arial" w:eastAsia="Times New Roman" w:hAnsi="Arial" w:cs="Arial"/>
        </w:rPr>
        <w:t>not intended for members of the public.</w:t>
      </w:r>
    </w:p>
    <w:p w14:paraId="10AE8930" w14:textId="77777777" w:rsidR="00733482" w:rsidRDefault="00733482" w:rsidP="00085B2B">
      <w:pPr>
        <w:spacing w:after="0" w:line="240" w:lineRule="auto"/>
        <w:ind w:right="187"/>
        <w:jc w:val="both"/>
        <w:rPr>
          <w:rFonts w:ascii="Arial" w:eastAsia="Times New Roman" w:hAnsi="Arial" w:cs="Arial"/>
        </w:rPr>
      </w:pPr>
    </w:p>
    <w:p w14:paraId="12D1BC33" w14:textId="77777777" w:rsidR="00206F23" w:rsidRDefault="00206F23" w:rsidP="00085B2B">
      <w:pPr>
        <w:spacing w:after="0" w:line="240" w:lineRule="auto"/>
        <w:ind w:right="187"/>
        <w:jc w:val="both"/>
        <w:rPr>
          <w:rFonts w:ascii="Arial" w:eastAsia="Times New Roman" w:hAnsi="Arial" w:cs="Arial"/>
          <w:color w:val="000000"/>
          <w:lang w:val="en-US"/>
        </w:rPr>
      </w:pPr>
      <w:r>
        <w:rPr>
          <w:rFonts w:ascii="Arial" w:eastAsia="Times New Roman" w:hAnsi="Arial" w:cs="Arial"/>
          <w:b/>
          <w:color w:val="000000"/>
          <w:lang w:val="en-US"/>
        </w:rPr>
        <w:t xml:space="preserve">Health Information Custodian: </w:t>
      </w:r>
      <w:r>
        <w:rPr>
          <w:rFonts w:ascii="Arial" w:eastAsia="Times New Roman" w:hAnsi="Arial" w:cs="Arial"/>
          <w:color w:val="000000"/>
          <w:lang w:val="en-US"/>
        </w:rPr>
        <w:t>Individuals or organizations who have custody or control of personal health information</w:t>
      </w:r>
      <w:r w:rsidR="00D20AC4">
        <w:rPr>
          <w:rFonts w:ascii="Arial" w:eastAsia="Times New Roman" w:hAnsi="Arial" w:cs="Arial"/>
          <w:color w:val="000000"/>
          <w:lang w:val="en-US"/>
        </w:rPr>
        <w:t xml:space="preserve"> </w:t>
      </w:r>
      <w:r w:rsidR="00D20AC4" w:rsidRPr="00DF754B">
        <w:rPr>
          <w:rFonts w:ascii="Arial" w:eastAsia="Times New Roman" w:hAnsi="Arial" w:cs="Arial"/>
          <w:color w:val="000000"/>
        </w:rPr>
        <w:t xml:space="preserve">as a result of or in connection with performing the person’s or organization’s powers or duties </w:t>
      </w:r>
      <w:r w:rsidR="00D20AC4">
        <w:rPr>
          <w:rFonts w:ascii="Arial" w:eastAsia="Times New Roman" w:hAnsi="Arial" w:cs="Arial"/>
          <w:color w:val="000000"/>
        </w:rPr>
        <w:t>pertaining to the provision of health care</w:t>
      </w:r>
      <w:r>
        <w:rPr>
          <w:rFonts w:ascii="Arial" w:eastAsia="Times New Roman" w:hAnsi="Arial" w:cs="Arial"/>
          <w:color w:val="000000"/>
          <w:lang w:val="en-US"/>
        </w:rPr>
        <w:t xml:space="preserve">. </w:t>
      </w:r>
    </w:p>
    <w:p w14:paraId="132DA821" w14:textId="77777777" w:rsidR="00335B96" w:rsidRDefault="00335B96" w:rsidP="00085B2B">
      <w:pPr>
        <w:spacing w:after="0" w:line="240" w:lineRule="auto"/>
        <w:ind w:right="187"/>
        <w:jc w:val="both"/>
        <w:rPr>
          <w:rFonts w:ascii="Arial" w:eastAsia="Times New Roman" w:hAnsi="Arial" w:cs="Arial"/>
          <w:color w:val="000000"/>
          <w:lang w:val="en-US"/>
        </w:rPr>
      </w:pPr>
    </w:p>
    <w:p w14:paraId="5997A4EC" w14:textId="77777777" w:rsidR="000B6185" w:rsidRPr="000B6185" w:rsidRDefault="000B6185" w:rsidP="00085B2B">
      <w:pPr>
        <w:spacing w:after="0" w:line="240" w:lineRule="auto"/>
        <w:ind w:right="187"/>
        <w:jc w:val="both"/>
        <w:rPr>
          <w:rFonts w:ascii="Arial" w:eastAsia="Times New Roman" w:hAnsi="Arial" w:cs="Arial"/>
          <w:lang w:val="en-US"/>
        </w:rPr>
      </w:pPr>
      <w:r w:rsidRPr="00085B2B">
        <w:rPr>
          <w:rFonts w:ascii="Arial" w:eastAsia="Times New Roman" w:hAnsi="Arial" w:cs="Arial"/>
          <w:b/>
          <w:color w:val="000000"/>
          <w:lang w:val="en-US"/>
        </w:rPr>
        <w:t>Personal Health Information</w:t>
      </w:r>
      <w:r w:rsidR="005C5BE9">
        <w:rPr>
          <w:rFonts w:ascii="Arial" w:eastAsia="Times New Roman" w:hAnsi="Arial" w:cs="Arial"/>
          <w:b/>
          <w:color w:val="000000"/>
          <w:lang w:val="en-US"/>
        </w:rPr>
        <w:t xml:space="preserve"> (PHI)</w:t>
      </w:r>
      <w:r w:rsidRPr="00085B2B">
        <w:rPr>
          <w:rFonts w:ascii="Arial" w:eastAsia="Times New Roman" w:hAnsi="Arial" w:cs="Arial"/>
          <w:b/>
          <w:color w:val="000000"/>
          <w:lang w:val="en-US"/>
        </w:rPr>
        <w:t>:</w:t>
      </w:r>
      <w:r w:rsidRPr="000B6185">
        <w:rPr>
          <w:rFonts w:ascii="Arial" w:eastAsia="Times New Roman" w:hAnsi="Arial" w:cs="Arial"/>
          <w:b/>
          <w:color w:val="000000"/>
          <w:lang w:val="en-US"/>
        </w:rPr>
        <w:t xml:space="preserve"> </w:t>
      </w:r>
      <w:r w:rsidRPr="000B6185">
        <w:rPr>
          <w:rFonts w:ascii="Arial" w:eastAsia="Times New Roman" w:hAnsi="Arial" w:cs="Arial"/>
          <w:lang w:val="en-US"/>
        </w:rPr>
        <w:t>Personal health information means “identifying information” about an individual in oral or r</w:t>
      </w:r>
      <w:r w:rsidR="008850DD">
        <w:rPr>
          <w:rFonts w:ascii="Arial" w:eastAsia="Times New Roman" w:hAnsi="Arial" w:cs="Arial"/>
          <w:lang w:val="en-US"/>
        </w:rPr>
        <w:t>ecorded form, if the information r</w:t>
      </w:r>
      <w:r w:rsidRPr="000B6185">
        <w:rPr>
          <w:rFonts w:ascii="Arial" w:eastAsia="Times New Roman" w:hAnsi="Arial" w:cs="Arial"/>
          <w:lang w:val="en-US"/>
        </w:rPr>
        <w:t>elates to</w:t>
      </w:r>
      <w:r w:rsidR="00210585">
        <w:rPr>
          <w:rFonts w:ascii="Arial" w:eastAsia="Times New Roman" w:hAnsi="Arial" w:cs="Arial"/>
          <w:lang w:val="en-US"/>
        </w:rPr>
        <w:t>:</w:t>
      </w:r>
      <w:r w:rsidR="008850DD">
        <w:rPr>
          <w:rFonts w:ascii="Arial" w:eastAsia="Times New Roman" w:hAnsi="Arial" w:cs="Arial"/>
          <w:lang w:val="en-US"/>
        </w:rPr>
        <w:t xml:space="preserve"> </w:t>
      </w:r>
      <w:r w:rsidRPr="000B6185">
        <w:rPr>
          <w:rFonts w:ascii="Arial" w:eastAsia="Times New Roman" w:hAnsi="Arial" w:cs="Arial"/>
          <w:lang w:val="en-US"/>
        </w:rPr>
        <w:t xml:space="preserve">physical or mental health of the individual, including information that consists of the health history of the individual’s family; providing of health care to the individual, including the identification of a person as a provider of health care to the individual; a plan of service within the meaning of the Long-Term Care Act, 1994 for the individual; payments or eligibility for health care in respect of the individual; the donation by the individual of any body part or bodily substance of the individual or is derived from the testing or examination of any such body part or bodily substance; </w:t>
      </w:r>
      <w:r w:rsidR="008850DD">
        <w:rPr>
          <w:rFonts w:ascii="Arial" w:eastAsia="Times New Roman" w:hAnsi="Arial" w:cs="Arial"/>
          <w:lang w:val="en-US"/>
        </w:rPr>
        <w:t>the</w:t>
      </w:r>
      <w:r w:rsidRPr="000B6185">
        <w:rPr>
          <w:rFonts w:ascii="Arial" w:eastAsia="Times New Roman" w:hAnsi="Arial" w:cs="Arial"/>
          <w:lang w:val="en-US"/>
        </w:rPr>
        <w:t xml:space="preserve"> individual’s health number; or </w:t>
      </w:r>
      <w:r w:rsidR="008850DD">
        <w:rPr>
          <w:rFonts w:ascii="Arial" w:eastAsia="Times New Roman" w:hAnsi="Arial" w:cs="Arial"/>
          <w:lang w:val="en-US"/>
        </w:rPr>
        <w:t>identifying</w:t>
      </w:r>
      <w:r w:rsidRPr="000B6185">
        <w:rPr>
          <w:rFonts w:ascii="Arial" w:eastAsia="Times New Roman" w:hAnsi="Arial" w:cs="Arial"/>
          <w:lang w:val="en-US"/>
        </w:rPr>
        <w:t xml:space="preserve"> an individual’s substitute decision-maker.</w:t>
      </w:r>
    </w:p>
    <w:p w14:paraId="299ECEA6" w14:textId="77777777" w:rsidR="00F97274" w:rsidRPr="00014BF3" w:rsidRDefault="00F97274" w:rsidP="00F97274">
      <w:pPr>
        <w:spacing w:after="0" w:line="240" w:lineRule="auto"/>
        <w:ind w:right="187"/>
        <w:jc w:val="both"/>
        <w:rPr>
          <w:rFonts w:ascii="Arial" w:hAnsi="Arial" w:cs="Arial"/>
          <w:lang w:val="en-US"/>
        </w:rPr>
      </w:pPr>
    </w:p>
    <w:p w14:paraId="4C6A72C5" w14:textId="77777777" w:rsidR="000B6185" w:rsidRPr="000B6185" w:rsidRDefault="000B6185" w:rsidP="00085B2B">
      <w:pPr>
        <w:spacing w:after="0" w:line="240" w:lineRule="auto"/>
        <w:ind w:right="187"/>
        <w:jc w:val="both"/>
        <w:rPr>
          <w:rFonts w:ascii="Arial" w:eastAsia="Times New Roman" w:hAnsi="Arial" w:cs="Arial"/>
          <w:b/>
          <w:color w:val="000000"/>
          <w:lang w:val="en-US"/>
        </w:rPr>
      </w:pPr>
      <w:r w:rsidRPr="00085B2B">
        <w:rPr>
          <w:rFonts w:ascii="Arial" w:eastAsia="Times New Roman" w:hAnsi="Arial" w:cs="Arial"/>
          <w:b/>
          <w:color w:val="000000"/>
          <w:lang w:val="en-US"/>
        </w:rPr>
        <w:t>Personal Information</w:t>
      </w:r>
      <w:r w:rsidR="005C5BE9">
        <w:rPr>
          <w:rFonts w:ascii="Arial" w:eastAsia="Times New Roman" w:hAnsi="Arial" w:cs="Arial"/>
          <w:b/>
          <w:color w:val="000000"/>
          <w:lang w:val="en-US"/>
        </w:rPr>
        <w:t xml:space="preserve"> (PI)</w:t>
      </w:r>
      <w:r w:rsidRPr="00085B2B">
        <w:rPr>
          <w:rFonts w:ascii="Arial" w:eastAsia="Times New Roman" w:hAnsi="Arial" w:cs="Arial"/>
          <w:b/>
          <w:color w:val="000000"/>
          <w:lang w:val="en-US"/>
        </w:rPr>
        <w:t>:</w:t>
      </w:r>
      <w:r w:rsidRPr="000B6185">
        <w:rPr>
          <w:rFonts w:ascii="Arial" w:eastAsia="Times New Roman" w:hAnsi="Arial" w:cs="Arial"/>
          <w:b/>
          <w:color w:val="000000"/>
          <w:lang w:val="en-US"/>
        </w:rPr>
        <w:t xml:space="preserve"> </w:t>
      </w:r>
      <w:r w:rsidRPr="000B6185">
        <w:rPr>
          <w:rFonts w:ascii="Arial" w:eastAsia="Times New Roman" w:hAnsi="Arial" w:cs="Arial"/>
          <w:color w:val="000000"/>
          <w:lang w:val="en-US"/>
        </w:rPr>
        <w:t xml:space="preserve">Information about an individual that identifies the individual or that can be linked or matched by a reasonably foreseeable method to other information that identifies the individual.  Personal information can be information about a physician or other care provider, a hospital </w:t>
      </w:r>
      <w:r w:rsidR="000E2339">
        <w:rPr>
          <w:rFonts w:ascii="Arial" w:eastAsia="Times New Roman" w:hAnsi="Arial" w:cs="Arial"/>
          <w:color w:val="000000"/>
          <w:lang w:val="en-US"/>
        </w:rPr>
        <w:t xml:space="preserve">or university </w:t>
      </w:r>
      <w:r w:rsidRPr="000B6185">
        <w:rPr>
          <w:rFonts w:ascii="Arial" w:eastAsia="Times New Roman" w:hAnsi="Arial" w:cs="Arial"/>
          <w:color w:val="000000"/>
          <w:lang w:val="en-US"/>
        </w:rPr>
        <w:t xml:space="preserve">staff person, a </w:t>
      </w:r>
      <w:r w:rsidR="008223E1">
        <w:rPr>
          <w:rFonts w:ascii="Arial" w:eastAsia="Times New Roman" w:hAnsi="Arial" w:cs="Arial"/>
          <w:color w:val="000000"/>
          <w:lang w:val="en-US"/>
        </w:rPr>
        <w:t>research participant</w:t>
      </w:r>
      <w:r w:rsidRPr="000B6185">
        <w:rPr>
          <w:rFonts w:ascii="Arial" w:eastAsia="Times New Roman" w:hAnsi="Arial" w:cs="Arial"/>
          <w:color w:val="000000"/>
          <w:lang w:val="en-US"/>
        </w:rPr>
        <w:t xml:space="preserve">, or </w:t>
      </w:r>
      <w:r w:rsidR="00210585">
        <w:rPr>
          <w:rFonts w:ascii="Arial" w:eastAsia="Times New Roman" w:hAnsi="Arial" w:cs="Arial"/>
          <w:color w:val="000000"/>
          <w:lang w:val="en-US"/>
        </w:rPr>
        <w:t xml:space="preserve">a </w:t>
      </w:r>
      <w:r w:rsidR="008223E1">
        <w:rPr>
          <w:rFonts w:ascii="Arial" w:eastAsia="Times New Roman" w:hAnsi="Arial" w:cs="Arial"/>
          <w:color w:val="000000"/>
          <w:lang w:val="en-US"/>
        </w:rPr>
        <w:t>research participant</w:t>
      </w:r>
      <w:r w:rsidRPr="000B6185">
        <w:rPr>
          <w:rFonts w:ascii="Arial" w:eastAsia="Times New Roman" w:hAnsi="Arial" w:cs="Arial"/>
          <w:color w:val="000000"/>
          <w:lang w:val="en-US"/>
        </w:rPr>
        <w:t xml:space="preserve">’s family member. </w:t>
      </w:r>
      <w:r w:rsidR="00D20AC4" w:rsidRPr="00C83683">
        <w:rPr>
          <w:rFonts w:ascii="Arial" w:eastAsia="Times New Roman" w:hAnsi="Arial" w:cs="Arial"/>
          <w:color w:val="000000"/>
        </w:rPr>
        <w:t>Personal information does not include the name, title, contact information or designation of an individual that identifies the individual in a business, professional or official capacity.</w:t>
      </w:r>
    </w:p>
    <w:p w14:paraId="2AC1DFD0" w14:textId="77777777" w:rsidR="000B6185" w:rsidRPr="00085B2B" w:rsidRDefault="000B6185" w:rsidP="00085B2B">
      <w:pPr>
        <w:spacing w:after="0" w:line="240" w:lineRule="auto"/>
        <w:ind w:right="187"/>
        <w:jc w:val="both"/>
        <w:rPr>
          <w:rFonts w:ascii="Arial" w:hAnsi="Arial" w:cs="Arial"/>
          <w:b/>
          <w:i/>
          <w:lang w:val="en-US"/>
        </w:rPr>
      </w:pPr>
    </w:p>
    <w:p w14:paraId="6AB3E5C8" w14:textId="77777777" w:rsidR="00BB3A68" w:rsidRPr="00085B2B" w:rsidRDefault="00FB5288" w:rsidP="00085B2B">
      <w:pPr>
        <w:spacing w:after="0" w:line="240" w:lineRule="auto"/>
        <w:ind w:right="187"/>
        <w:rPr>
          <w:rFonts w:ascii="Arial" w:hAnsi="Arial" w:cs="Arial"/>
          <w:b/>
          <w:lang w:val="en-US"/>
        </w:rPr>
      </w:pPr>
      <w:r w:rsidRPr="00085B2B">
        <w:rPr>
          <w:rFonts w:ascii="Arial" w:hAnsi="Arial" w:cs="Arial"/>
          <w:b/>
          <w:lang w:val="en-US"/>
        </w:rPr>
        <w:t>Procedure:</w:t>
      </w:r>
    </w:p>
    <w:p w14:paraId="128324D7" w14:textId="77777777" w:rsidR="00A95982" w:rsidRPr="00085B2B" w:rsidRDefault="00A95982" w:rsidP="00085B2B">
      <w:pPr>
        <w:spacing w:after="0" w:line="240" w:lineRule="auto"/>
        <w:ind w:right="180"/>
        <w:rPr>
          <w:rFonts w:ascii="Arial" w:hAnsi="Arial" w:cs="Arial"/>
          <w:b/>
          <w:lang w:val="en-US"/>
        </w:rPr>
      </w:pPr>
    </w:p>
    <w:p w14:paraId="4C291742" w14:textId="2F32F5B8" w:rsidR="00090CD3" w:rsidRDefault="000F5785" w:rsidP="004F4A7F">
      <w:pPr>
        <w:pStyle w:val="ListParagraph"/>
        <w:numPr>
          <w:ilvl w:val="0"/>
          <w:numId w:val="2"/>
        </w:numPr>
        <w:spacing w:after="0" w:line="240" w:lineRule="auto"/>
        <w:ind w:right="180" w:hanging="720"/>
        <w:jc w:val="both"/>
        <w:rPr>
          <w:rFonts w:ascii="Arial" w:hAnsi="Arial" w:cs="Arial"/>
          <w:lang w:val="en-US"/>
        </w:rPr>
      </w:pPr>
      <w:r>
        <w:rPr>
          <w:rFonts w:ascii="Arial" w:hAnsi="Arial" w:cs="Arial"/>
          <w:lang w:val="en-US"/>
        </w:rPr>
        <w:t xml:space="preserve">Researchers, research staff, students and trainees </w:t>
      </w:r>
      <w:r w:rsidR="00131DE7" w:rsidRPr="00085B2B">
        <w:rPr>
          <w:rFonts w:ascii="Arial" w:hAnsi="Arial" w:cs="Arial"/>
          <w:lang w:val="en-US"/>
        </w:rPr>
        <w:t>who</w:t>
      </w:r>
      <w:r w:rsidR="00832242" w:rsidRPr="00085B2B">
        <w:rPr>
          <w:rFonts w:ascii="Arial" w:hAnsi="Arial" w:cs="Arial"/>
          <w:lang w:val="en-US"/>
        </w:rPr>
        <w:t xml:space="preserve"> become aware of </w:t>
      </w:r>
      <w:r>
        <w:rPr>
          <w:rFonts w:ascii="Arial" w:hAnsi="Arial" w:cs="Arial"/>
          <w:lang w:val="en-US"/>
        </w:rPr>
        <w:t>an actual</w:t>
      </w:r>
      <w:r w:rsidRPr="00085B2B">
        <w:rPr>
          <w:rFonts w:ascii="Arial" w:hAnsi="Arial" w:cs="Arial"/>
          <w:lang w:val="en-US"/>
        </w:rPr>
        <w:t xml:space="preserve"> </w:t>
      </w:r>
      <w:r w:rsidR="00832242" w:rsidRPr="00085B2B">
        <w:rPr>
          <w:rFonts w:ascii="Arial" w:hAnsi="Arial" w:cs="Arial"/>
          <w:lang w:val="en-US"/>
        </w:rPr>
        <w:t xml:space="preserve">privacy breach or suspected </w:t>
      </w:r>
      <w:r>
        <w:rPr>
          <w:rFonts w:ascii="Arial" w:hAnsi="Arial" w:cs="Arial"/>
          <w:lang w:val="en-US"/>
        </w:rPr>
        <w:t xml:space="preserve">(perceived) </w:t>
      </w:r>
      <w:r w:rsidR="00832242" w:rsidRPr="00085B2B">
        <w:rPr>
          <w:rFonts w:ascii="Arial" w:hAnsi="Arial" w:cs="Arial"/>
          <w:lang w:val="en-US"/>
        </w:rPr>
        <w:t xml:space="preserve">privacy breach </w:t>
      </w:r>
      <w:r>
        <w:rPr>
          <w:rFonts w:ascii="Arial" w:hAnsi="Arial" w:cs="Arial"/>
          <w:lang w:val="en-US"/>
        </w:rPr>
        <w:t>are</w:t>
      </w:r>
      <w:r w:rsidR="00A94696">
        <w:rPr>
          <w:rFonts w:ascii="Arial" w:hAnsi="Arial" w:cs="Arial"/>
          <w:lang w:val="en-US"/>
        </w:rPr>
        <w:t xml:space="preserve"> </w:t>
      </w:r>
      <w:r w:rsidR="00832242" w:rsidRPr="00085B2B">
        <w:rPr>
          <w:rFonts w:ascii="Arial" w:hAnsi="Arial" w:cs="Arial"/>
          <w:lang w:val="en-US"/>
        </w:rPr>
        <w:t xml:space="preserve">required to </w:t>
      </w:r>
      <w:r w:rsidR="00A94696">
        <w:rPr>
          <w:rFonts w:ascii="Arial" w:hAnsi="Arial" w:cs="Arial"/>
          <w:lang w:val="en-US"/>
        </w:rPr>
        <w:t>notify KHSC’s Privacy Office</w:t>
      </w:r>
      <w:r w:rsidR="004423AA">
        <w:rPr>
          <w:rFonts w:ascii="Arial" w:hAnsi="Arial" w:cs="Arial"/>
          <w:lang w:val="en-US"/>
        </w:rPr>
        <w:t xml:space="preserve"> in one of the two formats depending on whether or not they are KHSC employees</w:t>
      </w:r>
      <w:r w:rsidR="008B7B09">
        <w:rPr>
          <w:rFonts w:ascii="Arial" w:hAnsi="Arial" w:cs="Arial"/>
          <w:lang w:val="en-US"/>
        </w:rPr>
        <w:t xml:space="preserve"> or </w:t>
      </w:r>
      <w:r w:rsidR="0078414E">
        <w:rPr>
          <w:rFonts w:ascii="Arial" w:hAnsi="Arial" w:cs="Arial"/>
          <w:lang w:val="en-US"/>
        </w:rPr>
        <w:t xml:space="preserve">KHSC </w:t>
      </w:r>
      <w:r w:rsidR="008B7B09">
        <w:rPr>
          <w:rFonts w:ascii="Arial" w:hAnsi="Arial" w:cs="Arial"/>
          <w:lang w:val="en-US"/>
        </w:rPr>
        <w:t>P</w:t>
      </w:r>
      <w:r w:rsidR="004C53DC">
        <w:rPr>
          <w:rFonts w:ascii="Arial" w:hAnsi="Arial" w:cs="Arial"/>
          <w:lang w:val="en-US"/>
        </w:rPr>
        <w:t>hysicians</w:t>
      </w:r>
      <w:r w:rsidR="00E90316">
        <w:rPr>
          <w:rFonts w:ascii="Arial" w:hAnsi="Arial" w:cs="Arial"/>
          <w:lang w:val="en-US"/>
        </w:rPr>
        <w:t xml:space="preserve"> or they are </w:t>
      </w:r>
      <w:r w:rsidR="004423AA">
        <w:rPr>
          <w:rFonts w:ascii="Arial" w:hAnsi="Arial" w:cs="Arial"/>
          <w:lang w:val="en-US"/>
        </w:rPr>
        <w:t xml:space="preserve">Queen’s </w:t>
      </w:r>
      <w:r w:rsidR="00C73755">
        <w:rPr>
          <w:rFonts w:ascii="Arial" w:hAnsi="Arial" w:cs="Arial"/>
          <w:lang w:val="en-US"/>
        </w:rPr>
        <w:t xml:space="preserve">University (Queen’s) </w:t>
      </w:r>
      <w:r w:rsidR="004423AA">
        <w:rPr>
          <w:rFonts w:ascii="Arial" w:hAnsi="Arial" w:cs="Arial"/>
          <w:lang w:val="en-US"/>
        </w:rPr>
        <w:t xml:space="preserve">Faculty </w:t>
      </w:r>
      <w:r w:rsidR="008B7B09">
        <w:rPr>
          <w:rFonts w:ascii="Arial" w:hAnsi="Arial" w:cs="Arial"/>
          <w:lang w:val="en-US"/>
        </w:rPr>
        <w:t>(non-</w:t>
      </w:r>
      <w:r w:rsidR="0078414E">
        <w:rPr>
          <w:rFonts w:ascii="Arial" w:hAnsi="Arial" w:cs="Arial"/>
          <w:lang w:val="en-US"/>
        </w:rPr>
        <w:t>physicians</w:t>
      </w:r>
      <w:r w:rsidR="008B7B09">
        <w:rPr>
          <w:rFonts w:ascii="Arial" w:hAnsi="Arial" w:cs="Arial"/>
          <w:lang w:val="en-US"/>
        </w:rPr>
        <w:t xml:space="preserve">) </w:t>
      </w:r>
      <w:r w:rsidR="004423AA">
        <w:rPr>
          <w:rFonts w:ascii="Arial" w:hAnsi="Arial" w:cs="Arial"/>
          <w:lang w:val="en-US"/>
        </w:rPr>
        <w:t>or Queen’s</w:t>
      </w:r>
      <w:r w:rsidR="000F125F">
        <w:rPr>
          <w:rFonts w:ascii="Arial" w:hAnsi="Arial" w:cs="Arial"/>
          <w:lang w:val="en-US"/>
        </w:rPr>
        <w:t xml:space="preserve">, </w:t>
      </w:r>
      <w:r w:rsidR="00176FC5">
        <w:rPr>
          <w:rFonts w:ascii="Arial" w:hAnsi="Arial" w:cs="Arial"/>
          <w:lang w:val="en-US"/>
        </w:rPr>
        <w:t>Providence Care</w:t>
      </w:r>
      <w:r w:rsidR="000F125F">
        <w:rPr>
          <w:rFonts w:ascii="Arial" w:hAnsi="Arial" w:cs="Arial"/>
          <w:lang w:val="en-US"/>
        </w:rPr>
        <w:t xml:space="preserve"> or </w:t>
      </w:r>
      <w:r w:rsidR="000E4751">
        <w:rPr>
          <w:rFonts w:ascii="Arial" w:hAnsi="Arial" w:cs="Arial"/>
          <w:lang w:val="en-US"/>
        </w:rPr>
        <w:t>S</w:t>
      </w:r>
      <w:r w:rsidR="000F125F">
        <w:rPr>
          <w:rFonts w:ascii="Arial" w:hAnsi="Arial" w:cs="Arial"/>
          <w:lang w:val="en-US"/>
        </w:rPr>
        <w:t xml:space="preserve">t. </w:t>
      </w:r>
      <w:r w:rsidR="000E4751">
        <w:rPr>
          <w:rFonts w:ascii="Arial" w:hAnsi="Arial" w:cs="Arial"/>
          <w:lang w:val="en-US"/>
        </w:rPr>
        <w:t>L</w:t>
      </w:r>
      <w:r w:rsidR="000F125F">
        <w:rPr>
          <w:rFonts w:ascii="Arial" w:hAnsi="Arial" w:cs="Arial"/>
          <w:lang w:val="en-US"/>
        </w:rPr>
        <w:t xml:space="preserve">awrence </w:t>
      </w:r>
      <w:r w:rsidR="000E4751">
        <w:rPr>
          <w:rFonts w:ascii="Arial" w:hAnsi="Arial" w:cs="Arial"/>
          <w:lang w:val="en-US"/>
        </w:rPr>
        <w:t>C</w:t>
      </w:r>
      <w:r w:rsidR="000F125F">
        <w:rPr>
          <w:rFonts w:ascii="Arial" w:hAnsi="Arial" w:cs="Arial"/>
          <w:lang w:val="en-US"/>
        </w:rPr>
        <w:t>ollege</w:t>
      </w:r>
      <w:r w:rsidR="004423AA">
        <w:rPr>
          <w:rFonts w:ascii="Arial" w:hAnsi="Arial" w:cs="Arial"/>
          <w:lang w:val="en-US"/>
        </w:rPr>
        <w:t xml:space="preserve"> </w:t>
      </w:r>
      <w:r w:rsidR="000F125F">
        <w:rPr>
          <w:rFonts w:ascii="Arial" w:hAnsi="Arial" w:cs="Arial"/>
          <w:lang w:val="en-US"/>
        </w:rPr>
        <w:t xml:space="preserve">(SLC) </w:t>
      </w:r>
      <w:r w:rsidR="004423AA">
        <w:rPr>
          <w:rFonts w:ascii="Arial" w:hAnsi="Arial" w:cs="Arial"/>
          <w:lang w:val="en-US"/>
        </w:rPr>
        <w:t>employees</w:t>
      </w:r>
      <w:r w:rsidR="0078414E">
        <w:rPr>
          <w:rFonts w:ascii="Arial" w:hAnsi="Arial" w:cs="Arial"/>
          <w:lang w:val="en-US"/>
        </w:rPr>
        <w:t xml:space="preserve">, students </w:t>
      </w:r>
      <w:r w:rsidR="00E93EC4">
        <w:rPr>
          <w:rFonts w:ascii="Arial" w:hAnsi="Arial" w:cs="Arial"/>
          <w:lang w:val="en-US"/>
        </w:rPr>
        <w:t xml:space="preserve">or </w:t>
      </w:r>
      <w:r w:rsidR="0078414E">
        <w:rPr>
          <w:rFonts w:ascii="Arial" w:hAnsi="Arial" w:cs="Arial"/>
          <w:lang w:val="en-US"/>
        </w:rPr>
        <w:t>trainees</w:t>
      </w:r>
      <w:r w:rsidR="004423AA">
        <w:rPr>
          <w:rFonts w:ascii="Arial" w:hAnsi="Arial" w:cs="Arial"/>
          <w:lang w:val="en-US"/>
        </w:rPr>
        <w:t xml:space="preserve"> who hold a </w:t>
      </w:r>
      <w:r w:rsidR="008B7B09">
        <w:rPr>
          <w:rFonts w:ascii="Arial" w:hAnsi="Arial" w:cs="Arial"/>
          <w:lang w:val="en-US"/>
        </w:rPr>
        <w:t xml:space="preserve">KHSC </w:t>
      </w:r>
      <w:r w:rsidR="004423AA">
        <w:rPr>
          <w:rFonts w:ascii="Arial" w:hAnsi="Arial" w:cs="Arial"/>
          <w:lang w:val="en-US"/>
        </w:rPr>
        <w:t>research hospital appointment (RHA)</w:t>
      </w:r>
      <w:r w:rsidR="00090CD3">
        <w:rPr>
          <w:rFonts w:ascii="Arial" w:hAnsi="Arial" w:cs="Arial"/>
          <w:lang w:val="en-US"/>
        </w:rPr>
        <w:t>:</w:t>
      </w:r>
    </w:p>
    <w:p w14:paraId="5F6E1FEF" w14:textId="77777777" w:rsidR="004423AA" w:rsidRPr="00085B2B" w:rsidRDefault="004423AA" w:rsidP="00085B2B">
      <w:pPr>
        <w:spacing w:after="0" w:line="240" w:lineRule="auto"/>
        <w:ind w:right="180"/>
        <w:jc w:val="both"/>
        <w:rPr>
          <w:rFonts w:ascii="Arial" w:hAnsi="Arial" w:cs="Arial"/>
          <w:lang w:val="en-US"/>
        </w:rPr>
      </w:pPr>
    </w:p>
    <w:p w14:paraId="1ECBEF50" w14:textId="77777777" w:rsidR="004423AA" w:rsidRDefault="004423AA" w:rsidP="00085B2B">
      <w:pPr>
        <w:pStyle w:val="ListParagraph"/>
        <w:spacing w:after="0" w:line="240" w:lineRule="auto"/>
        <w:ind w:right="180"/>
        <w:jc w:val="both"/>
        <w:rPr>
          <w:rFonts w:ascii="Arial" w:hAnsi="Arial" w:cs="Arial"/>
          <w:lang w:val="en-US"/>
        </w:rPr>
      </w:pPr>
      <w:r w:rsidRPr="00085B2B">
        <w:rPr>
          <w:rFonts w:ascii="Arial" w:hAnsi="Arial" w:cs="Arial"/>
          <w:b/>
          <w:u w:val="single"/>
          <w:lang w:val="en-US"/>
        </w:rPr>
        <w:t>KHSC Employees</w:t>
      </w:r>
      <w:r w:rsidR="004C53DC">
        <w:rPr>
          <w:rFonts w:ascii="Arial" w:hAnsi="Arial" w:cs="Arial"/>
          <w:b/>
          <w:u w:val="single"/>
          <w:lang w:val="en-US"/>
        </w:rPr>
        <w:t>/Physicians</w:t>
      </w:r>
      <w:r>
        <w:rPr>
          <w:rFonts w:ascii="Arial" w:hAnsi="Arial" w:cs="Arial"/>
          <w:lang w:val="en-US"/>
        </w:rPr>
        <w:t>:</w:t>
      </w:r>
    </w:p>
    <w:p w14:paraId="10A8A196" w14:textId="77777777" w:rsidR="004423AA" w:rsidRDefault="004423AA" w:rsidP="00085B2B">
      <w:pPr>
        <w:pStyle w:val="ListParagraph"/>
        <w:spacing w:after="0" w:line="240" w:lineRule="auto"/>
        <w:ind w:right="180"/>
        <w:jc w:val="both"/>
        <w:rPr>
          <w:rFonts w:ascii="Arial" w:hAnsi="Arial" w:cs="Arial"/>
          <w:lang w:val="en-US"/>
        </w:rPr>
      </w:pPr>
    </w:p>
    <w:p w14:paraId="304BC2F2" w14:textId="77777777" w:rsidR="00FB5288" w:rsidRPr="00085B2B" w:rsidRDefault="00B27B3D" w:rsidP="00085B2B">
      <w:pPr>
        <w:pStyle w:val="ListParagraph"/>
        <w:spacing w:after="0" w:line="240" w:lineRule="auto"/>
        <w:ind w:right="180"/>
        <w:jc w:val="both"/>
        <w:rPr>
          <w:rFonts w:ascii="Arial" w:hAnsi="Arial" w:cs="Arial"/>
          <w:lang w:val="en-US"/>
        </w:rPr>
      </w:pPr>
      <w:r>
        <w:rPr>
          <w:rFonts w:ascii="Arial" w:hAnsi="Arial" w:cs="Arial"/>
          <w:lang w:val="en-US"/>
        </w:rPr>
        <w:t>F</w:t>
      </w:r>
      <w:r w:rsidR="00832242" w:rsidRPr="00085B2B">
        <w:rPr>
          <w:rFonts w:ascii="Arial" w:hAnsi="Arial" w:cs="Arial"/>
          <w:lang w:val="en-US"/>
        </w:rPr>
        <w:t>ile a SAFE Report in KHSC’s SAFE Reporting system. The report should be filed with the following criteria</w:t>
      </w:r>
      <w:r>
        <w:rPr>
          <w:rFonts w:ascii="Arial" w:hAnsi="Arial" w:cs="Arial"/>
          <w:lang w:val="en-US"/>
        </w:rPr>
        <w:t xml:space="preserve"> selected</w:t>
      </w:r>
      <w:r w:rsidR="00832242" w:rsidRPr="00085B2B">
        <w:rPr>
          <w:rFonts w:ascii="Arial" w:hAnsi="Arial" w:cs="Arial"/>
          <w:lang w:val="en-US"/>
        </w:rPr>
        <w:t>:</w:t>
      </w:r>
    </w:p>
    <w:p w14:paraId="65829461" w14:textId="77777777" w:rsidR="00A95982" w:rsidRPr="00085B2B" w:rsidRDefault="00A95982" w:rsidP="00085B2B">
      <w:pPr>
        <w:pStyle w:val="ListParagraph"/>
        <w:spacing w:after="0" w:line="240" w:lineRule="auto"/>
        <w:ind w:right="180"/>
        <w:jc w:val="both"/>
        <w:rPr>
          <w:rFonts w:ascii="Arial" w:hAnsi="Arial" w:cs="Arial"/>
          <w:lang w:val="en-US"/>
        </w:rPr>
      </w:pPr>
    </w:p>
    <w:p w14:paraId="5D833E9A" w14:textId="77777777" w:rsidR="00832242" w:rsidRPr="00085B2B" w:rsidRDefault="00832242" w:rsidP="00085B2B">
      <w:pPr>
        <w:pStyle w:val="ListParagraph"/>
        <w:numPr>
          <w:ilvl w:val="1"/>
          <w:numId w:val="2"/>
        </w:numPr>
        <w:spacing w:after="0" w:line="240" w:lineRule="auto"/>
        <w:ind w:right="180"/>
        <w:jc w:val="both"/>
        <w:rPr>
          <w:rFonts w:ascii="Arial" w:hAnsi="Arial" w:cs="Arial"/>
          <w:lang w:val="en-US"/>
        </w:rPr>
      </w:pPr>
      <w:r w:rsidRPr="00085B2B">
        <w:rPr>
          <w:rFonts w:ascii="Arial" w:hAnsi="Arial" w:cs="Arial"/>
          <w:lang w:val="en-US"/>
        </w:rPr>
        <w:t xml:space="preserve">General Incident Type: </w:t>
      </w:r>
      <w:r w:rsidRPr="00085B2B">
        <w:rPr>
          <w:rFonts w:ascii="Arial" w:hAnsi="Arial" w:cs="Arial"/>
          <w:b/>
          <w:u w:val="single"/>
          <w:lang w:val="en-US"/>
        </w:rPr>
        <w:t>ID/Documentation</w:t>
      </w:r>
    </w:p>
    <w:p w14:paraId="0F059355" w14:textId="77777777" w:rsidR="00832242" w:rsidRPr="00952EBF" w:rsidRDefault="00832242" w:rsidP="00085B2B">
      <w:pPr>
        <w:pStyle w:val="ListParagraph"/>
        <w:numPr>
          <w:ilvl w:val="1"/>
          <w:numId w:val="2"/>
        </w:numPr>
        <w:spacing w:after="0" w:line="240" w:lineRule="auto"/>
        <w:ind w:right="180"/>
        <w:jc w:val="both"/>
        <w:rPr>
          <w:rFonts w:ascii="Arial" w:hAnsi="Arial" w:cs="Arial"/>
          <w:lang w:val="en-US"/>
        </w:rPr>
      </w:pPr>
      <w:r w:rsidRPr="00085B2B">
        <w:rPr>
          <w:rFonts w:ascii="Arial" w:hAnsi="Arial" w:cs="Arial"/>
          <w:lang w:val="en-US"/>
        </w:rPr>
        <w:t xml:space="preserve">Specific Incident Type: </w:t>
      </w:r>
      <w:r w:rsidRPr="00085B2B">
        <w:rPr>
          <w:rFonts w:ascii="Arial" w:hAnsi="Arial" w:cs="Arial"/>
          <w:b/>
          <w:u w:val="single"/>
          <w:lang w:val="en-US"/>
        </w:rPr>
        <w:t>Privacy Breach</w:t>
      </w:r>
      <w:r w:rsidR="00D824B9">
        <w:rPr>
          <w:rFonts w:ascii="Arial" w:hAnsi="Arial" w:cs="Arial"/>
          <w:b/>
          <w:u w:val="single"/>
          <w:lang w:val="en-US"/>
        </w:rPr>
        <w:t xml:space="preserve"> (either Lost/Found Documents, Theft or Unauthorized Access/Disclosure) </w:t>
      </w:r>
    </w:p>
    <w:p w14:paraId="63F1E13E" w14:textId="77777777" w:rsidR="00176FC5" w:rsidRPr="00085B2B" w:rsidRDefault="00D824B9" w:rsidP="00085B2B">
      <w:pPr>
        <w:pStyle w:val="ListParagraph"/>
        <w:numPr>
          <w:ilvl w:val="1"/>
          <w:numId w:val="2"/>
        </w:numPr>
        <w:spacing w:after="0" w:line="240" w:lineRule="auto"/>
        <w:ind w:right="180"/>
        <w:jc w:val="both"/>
        <w:rPr>
          <w:rFonts w:ascii="Arial" w:hAnsi="Arial" w:cs="Arial"/>
          <w:lang w:val="en-US"/>
        </w:rPr>
      </w:pPr>
      <w:r>
        <w:rPr>
          <w:rFonts w:ascii="Arial" w:hAnsi="Arial" w:cs="Arial"/>
          <w:lang w:val="en-US"/>
        </w:rPr>
        <w:lastRenderedPageBreak/>
        <w:t xml:space="preserve">Check the check-box beside </w:t>
      </w:r>
      <w:r w:rsidRPr="00952EBF">
        <w:rPr>
          <w:rFonts w:ascii="Arial" w:hAnsi="Arial" w:cs="Arial"/>
          <w:b/>
          <w:lang w:val="en-US"/>
        </w:rPr>
        <w:t>“Is this privacy breach research-related?”</w:t>
      </w:r>
    </w:p>
    <w:p w14:paraId="515AFEA9" w14:textId="77777777" w:rsidR="00A95982" w:rsidRDefault="00A95982" w:rsidP="00085B2B">
      <w:pPr>
        <w:spacing w:after="0" w:line="240" w:lineRule="auto"/>
        <w:ind w:right="180"/>
        <w:jc w:val="both"/>
        <w:rPr>
          <w:rFonts w:ascii="Arial" w:hAnsi="Arial" w:cs="Arial"/>
          <w:lang w:val="en-US"/>
        </w:rPr>
      </w:pPr>
    </w:p>
    <w:p w14:paraId="2AE86BE4" w14:textId="77777777" w:rsidR="00B27B3D" w:rsidRDefault="00B27B3D" w:rsidP="00085B2B">
      <w:pPr>
        <w:spacing w:after="0" w:line="240" w:lineRule="auto"/>
        <w:ind w:left="720" w:right="180"/>
        <w:jc w:val="both"/>
        <w:rPr>
          <w:rFonts w:ascii="Arial" w:hAnsi="Arial" w:cs="Arial"/>
          <w:lang w:val="en-US"/>
        </w:rPr>
      </w:pPr>
      <w:r>
        <w:rPr>
          <w:rFonts w:ascii="Arial" w:hAnsi="Arial" w:cs="Arial"/>
          <w:lang w:val="en-US"/>
        </w:rPr>
        <w:t>Once the SAFE Report has been submitted, the KHSC Privacy Office</w:t>
      </w:r>
      <w:r w:rsidR="00D824B9">
        <w:rPr>
          <w:rFonts w:ascii="Arial" w:hAnsi="Arial" w:cs="Arial"/>
          <w:lang w:val="en-US"/>
        </w:rPr>
        <w:t xml:space="preserve"> and KGHRI</w:t>
      </w:r>
      <w:r>
        <w:rPr>
          <w:rFonts w:ascii="Arial" w:hAnsi="Arial" w:cs="Arial"/>
          <w:lang w:val="en-US"/>
        </w:rPr>
        <w:t xml:space="preserve"> </w:t>
      </w:r>
      <w:r w:rsidR="00D824B9">
        <w:rPr>
          <w:rFonts w:ascii="Arial" w:hAnsi="Arial" w:cs="Arial"/>
          <w:lang w:val="en-US"/>
        </w:rPr>
        <w:t xml:space="preserve">are </w:t>
      </w:r>
      <w:r>
        <w:rPr>
          <w:rFonts w:ascii="Arial" w:hAnsi="Arial" w:cs="Arial"/>
          <w:lang w:val="en-US"/>
        </w:rPr>
        <w:t>automatically notified</w:t>
      </w:r>
      <w:r w:rsidR="004C53DC">
        <w:rPr>
          <w:rFonts w:ascii="Arial" w:hAnsi="Arial" w:cs="Arial"/>
          <w:lang w:val="en-US"/>
        </w:rPr>
        <w:t xml:space="preserve"> through the SAFE Reporting system</w:t>
      </w:r>
      <w:r>
        <w:rPr>
          <w:rFonts w:ascii="Arial" w:hAnsi="Arial" w:cs="Arial"/>
          <w:lang w:val="en-US"/>
        </w:rPr>
        <w:t>.</w:t>
      </w:r>
    </w:p>
    <w:p w14:paraId="317FE325" w14:textId="77777777" w:rsidR="00B27B3D" w:rsidRDefault="00B27B3D" w:rsidP="00085B2B">
      <w:pPr>
        <w:spacing w:after="0" w:line="240" w:lineRule="auto"/>
        <w:ind w:left="720" w:right="180"/>
        <w:jc w:val="both"/>
        <w:rPr>
          <w:rFonts w:ascii="Arial" w:hAnsi="Arial" w:cs="Arial"/>
          <w:lang w:val="en-US"/>
        </w:rPr>
      </w:pPr>
    </w:p>
    <w:p w14:paraId="1239C9B4" w14:textId="5109575A" w:rsidR="004423AA" w:rsidRDefault="004423AA" w:rsidP="00085B2B">
      <w:pPr>
        <w:spacing w:after="0" w:line="240" w:lineRule="auto"/>
        <w:ind w:left="720" w:right="180"/>
        <w:jc w:val="both"/>
        <w:rPr>
          <w:rFonts w:ascii="Arial" w:hAnsi="Arial" w:cs="Arial"/>
          <w:lang w:val="en-US"/>
        </w:rPr>
      </w:pPr>
      <w:r w:rsidRPr="00085B2B">
        <w:rPr>
          <w:rFonts w:ascii="Arial" w:hAnsi="Arial" w:cs="Arial"/>
          <w:b/>
          <w:u w:val="single"/>
          <w:lang w:val="en-US"/>
        </w:rPr>
        <w:t xml:space="preserve">Queen’s Faculty </w:t>
      </w:r>
      <w:r w:rsidR="0078414E">
        <w:rPr>
          <w:rFonts w:ascii="Arial" w:hAnsi="Arial" w:cs="Arial"/>
          <w:b/>
          <w:u w:val="single"/>
          <w:lang w:val="en-US"/>
        </w:rPr>
        <w:t>(non-physicians)</w:t>
      </w:r>
      <w:r w:rsidR="00E90316">
        <w:rPr>
          <w:rFonts w:ascii="Arial" w:hAnsi="Arial" w:cs="Arial"/>
          <w:b/>
          <w:u w:val="single"/>
          <w:lang w:val="en-US"/>
        </w:rPr>
        <w:t>/</w:t>
      </w:r>
      <w:r w:rsidR="00610BD6" w:rsidRPr="00085B2B">
        <w:rPr>
          <w:rFonts w:ascii="Arial" w:hAnsi="Arial" w:cs="Arial"/>
          <w:b/>
          <w:u w:val="single"/>
          <w:lang w:val="en-US"/>
        </w:rPr>
        <w:t>Queen’s</w:t>
      </w:r>
      <w:r w:rsidR="00E90316">
        <w:rPr>
          <w:rFonts w:ascii="Arial" w:hAnsi="Arial" w:cs="Arial"/>
          <w:b/>
          <w:u w:val="single"/>
          <w:lang w:val="en-US"/>
        </w:rPr>
        <w:t xml:space="preserve">, </w:t>
      </w:r>
      <w:r w:rsidR="00176FC5">
        <w:rPr>
          <w:rFonts w:ascii="Arial" w:hAnsi="Arial" w:cs="Arial"/>
          <w:b/>
          <w:u w:val="single"/>
          <w:lang w:val="en-US"/>
        </w:rPr>
        <w:t>Providence Care</w:t>
      </w:r>
      <w:r w:rsidR="00E90316">
        <w:rPr>
          <w:rFonts w:ascii="Arial" w:hAnsi="Arial" w:cs="Arial"/>
          <w:b/>
          <w:u w:val="single"/>
          <w:lang w:val="en-US"/>
        </w:rPr>
        <w:t xml:space="preserve">, </w:t>
      </w:r>
      <w:r w:rsidR="0078414E">
        <w:rPr>
          <w:rFonts w:ascii="Arial" w:hAnsi="Arial" w:cs="Arial"/>
          <w:b/>
          <w:u w:val="single"/>
          <w:lang w:val="en-US"/>
        </w:rPr>
        <w:t>SLC</w:t>
      </w:r>
      <w:r w:rsidR="00610BD6" w:rsidRPr="00085B2B">
        <w:rPr>
          <w:rFonts w:ascii="Arial" w:hAnsi="Arial" w:cs="Arial"/>
          <w:b/>
          <w:u w:val="single"/>
          <w:lang w:val="en-US"/>
        </w:rPr>
        <w:t xml:space="preserve"> Employees</w:t>
      </w:r>
      <w:r w:rsidR="00E90316">
        <w:rPr>
          <w:rFonts w:ascii="Arial" w:hAnsi="Arial" w:cs="Arial"/>
          <w:b/>
          <w:u w:val="single"/>
          <w:lang w:val="en-US"/>
        </w:rPr>
        <w:t xml:space="preserve">, Students </w:t>
      </w:r>
      <w:r w:rsidR="00E93EC4">
        <w:rPr>
          <w:rFonts w:ascii="Arial" w:hAnsi="Arial" w:cs="Arial"/>
          <w:b/>
          <w:u w:val="single"/>
          <w:lang w:val="en-US"/>
        </w:rPr>
        <w:t xml:space="preserve">or </w:t>
      </w:r>
      <w:r w:rsidR="0078414E">
        <w:rPr>
          <w:rFonts w:ascii="Arial" w:hAnsi="Arial" w:cs="Arial"/>
          <w:b/>
          <w:u w:val="single"/>
          <w:lang w:val="en-US"/>
        </w:rPr>
        <w:t xml:space="preserve">Trainees </w:t>
      </w:r>
      <w:r w:rsidR="00610BD6" w:rsidRPr="00085B2B">
        <w:rPr>
          <w:rFonts w:ascii="Arial" w:hAnsi="Arial" w:cs="Arial"/>
          <w:b/>
          <w:u w:val="single"/>
          <w:lang w:val="en-US"/>
        </w:rPr>
        <w:t>with RHA</w:t>
      </w:r>
      <w:r w:rsidR="00610BD6">
        <w:rPr>
          <w:rFonts w:ascii="Arial" w:hAnsi="Arial" w:cs="Arial"/>
          <w:lang w:val="en-US"/>
        </w:rPr>
        <w:t>:</w:t>
      </w:r>
    </w:p>
    <w:p w14:paraId="4DFBA7E6" w14:textId="77777777" w:rsidR="00610BD6" w:rsidRDefault="00610BD6" w:rsidP="00085B2B">
      <w:pPr>
        <w:spacing w:after="0" w:line="240" w:lineRule="auto"/>
        <w:ind w:left="720" w:right="180"/>
        <w:jc w:val="both"/>
        <w:rPr>
          <w:rFonts w:ascii="Arial" w:hAnsi="Arial" w:cs="Arial"/>
          <w:lang w:val="en-US"/>
        </w:rPr>
      </w:pPr>
    </w:p>
    <w:p w14:paraId="4A651485" w14:textId="6E690AC8" w:rsidR="004423AA" w:rsidRPr="00085B2B" w:rsidRDefault="004C53DC" w:rsidP="00085B2B">
      <w:pPr>
        <w:spacing w:after="0" w:line="240" w:lineRule="auto"/>
        <w:ind w:left="720" w:right="180"/>
        <w:jc w:val="both"/>
        <w:rPr>
          <w:rFonts w:ascii="Arial" w:hAnsi="Arial" w:cs="Arial"/>
          <w:lang w:val="en-US"/>
        </w:rPr>
      </w:pPr>
      <w:r>
        <w:rPr>
          <w:rFonts w:ascii="Arial" w:hAnsi="Arial" w:cs="Arial"/>
          <w:lang w:val="en-US"/>
        </w:rPr>
        <w:t>Queen’s Faculty (non-</w:t>
      </w:r>
      <w:r w:rsidR="0078414E">
        <w:rPr>
          <w:rFonts w:ascii="Arial" w:hAnsi="Arial" w:cs="Arial"/>
          <w:lang w:val="en-US"/>
        </w:rPr>
        <w:t>physicians</w:t>
      </w:r>
      <w:r>
        <w:rPr>
          <w:rFonts w:ascii="Arial" w:hAnsi="Arial" w:cs="Arial"/>
          <w:lang w:val="en-US"/>
        </w:rPr>
        <w:t>) and Queen’s/</w:t>
      </w:r>
      <w:r w:rsidR="00176FC5">
        <w:rPr>
          <w:rFonts w:ascii="Arial" w:hAnsi="Arial" w:cs="Arial"/>
          <w:lang w:val="en-US"/>
        </w:rPr>
        <w:t>Providence Care</w:t>
      </w:r>
      <w:r w:rsidR="0078414E">
        <w:rPr>
          <w:rFonts w:ascii="Arial" w:hAnsi="Arial" w:cs="Arial"/>
          <w:lang w:val="en-US"/>
        </w:rPr>
        <w:t>/SLC</w:t>
      </w:r>
      <w:r>
        <w:rPr>
          <w:rFonts w:ascii="Arial" w:hAnsi="Arial" w:cs="Arial"/>
          <w:lang w:val="en-US"/>
        </w:rPr>
        <w:t xml:space="preserve"> employees</w:t>
      </w:r>
      <w:r w:rsidR="0078414E">
        <w:rPr>
          <w:rFonts w:ascii="Arial" w:hAnsi="Arial" w:cs="Arial"/>
          <w:lang w:val="en-US"/>
        </w:rPr>
        <w:t xml:space="preserve">, students, </w:t>
      </w:r>
      <w:r w:rsidR="00E93EC4">
        <w:rPr>
          <w:rFonts w:ascii="Arial" w:hAnsi="Arial" w:cs="Arial"/>
          <w:lang w:val="en-US"/>
        </w:rPr>
        <w:t xml:space="preserve">or </w:t>
      </w:r>
      <w:r w:rsidR="0078414E">
        <w:rPr>
          <w:rFonts w:ascii="Arial" w:hAnsi="Arial" w:cs="Arial"/>
          <w:lang w:val="en-US"/>
        </w:rPr>
        <w:t>trainees</w:t>
      </w:r>
      <w:r>
        <w:rPr>
          <w:rFonts w:ascii="Arial" w:hAnsi="Arial" w:cs="Arial"/>
          <w:lang w:val="en-US"/>
        </w:rPr>
        <w:t xml:space="preserve"> do not have access to KHSC’s SAFE Reporting system.</w:t>
      </w:r>
      <w:r w:rsidR="005418E8">
        <w:rPr>
          <w:rFonts w:ascii="Arial" w:hAnsi="Arial" w:cs="Arial"/>
          <w:lang w:val="en-US"/>
        </w:rPr>
        <w:t xml:space="preserve"> Notification must occur directly to KHSC’</w:t>
      </w:r>
      <w:r w:rsidR="00C0536A">
        <w:rPr>
          <w:rFonts w:ascii="Arial" w:hAnsi="Arial" w:cs="Arial"/>
          <w:lang w:val="en-US"/>
        </w:rPr>
        <w:t>s</w:t>
      </w:r>
      <w:r w:rsidR="005418E8">
        <w:rPr>
          <w:rFonts w:ascii="Arial" w:hAnsi="Arial" w:cs="Arial"/>
          <w:lang w:val="en-US"/>
        </w:rPr>
        <w:t xml:space="preserve"> Privacy Office</w:t>
      </w:r>
      <w:r w:rsidR="00C0536A">
        <w:rPr>
          <w:rFonts w:ascii="Arial" w:hAnsi="Arial" w:cs="Arial"/>
          <w:lang w:val="en-US"/>
        </w:rPr>
        <w:t xml:space="preserve"> by email to </w:t>
      </w:r>
      <w:hyperlink r:id="rId8" w:history="1">
        <w:r w:rsidR="00D62FDE" w:rsidRPr="00DF5BA4">
          <w:rPr>
            <w:rStyle w:val="Hyperlink"/>
            <w:rFonts w:ascii="Arial" w:hAnsi="Arial" w:cs="Arial"/>
            <w:lang w:val="en-US"/>
          </w:rPr>
          <w:t>privacy@kingstonhsc.ca</w:t>
        </w:r>
      </w:hyperlink>
      <w:r w:rsidR="005418E8">
        <w:rPr>
          <w:rFonts w:ascii="Arial" w:hAnsi="Arial" w:cs="Arial"/>
          <w:lang w:val="en-US"/>
        </w:rPr>
        <w:t>.</w:t>
      </w:r>
      <w:r w:rsidR="00C45013">
        <w:rPr>
          <w:rFonts w:ascii="Arial" w:hAnsi="Arial" w:cs="Arial"/>
          <w:lang w:val="en-US"/>
        </w:rPr>
        <w:t xml:space="preserve"> If there is a member of the research team who is a KHSC employee or KHSC Physician, this individual would be designated to file a SAFE Report in KHSC’s SAFE Reporting system</w:t>
      </w:r>
      <w:r w:rsidR="00A56D40">
        <w:rPr>
          <w:rFonts w:ascii="Arial" w:hAnsi="Arial" w:cs="Arial"/>
          <w:lang w:val="en-US"/>
        </w:rPr>
        <w:t xml:space="preserve"> on behalf of the Queen’s Faculty (non-</w:t>
      </w:r>
      <w:r w:rsidR="0078414E">
        <w:rPr>
          <w:rFonts w:ascii="Arial" w:hAnsi="Arial" w:cs="Arial"/>
          <w:lang w:val="en-US"/>
        </w:rPr>
        <w:t>physician</w:t>
      </w:r>
      <w:r w:rsidR="00A56D40">
        <w:rPr>
          <w:rFonts w:ascii="Arial" w:hAnsi="Arial" w:cs="Arial"/>
          <w:lang w:val="en-US"/>
        </w:rPr>
        <w:t>) or Queen’s/</w:t>
      </w:r>
      <w:r w:rsidR="00176FC5">
        <w:rPr>
          <w:rFonts w:ascii="Arial" w:hAnsi="Arial" w:cs="Arial"/>
          <w:lang w:val="en-US"/>
        </w:rPr>
        <w:t>Providence Care</w:t>
      </w:r>
      <w:r w:rsidR="0078414E">
        <w:rPr>
          <w:rFonts w:ascii="Arial" w:hAnsi="Arial" w:cs="Arial"/>
          <w:lang w:val="en-US"/>
        </w:rPr>
        <w:t>/SLC</w:t>
      </w:r>
      <w:r w:rsidR="00A56D40">
        <w:rPr>
          <w:rFonts w:ascii="Arial" w:hAnsi="Arial" w:cs="Arial"/>
          <w:lang w:val="en-US"/>
        </w:rPr>
        <w:t xml:space="preserve"> </w:t>
      </w:r>
      <w:r w:rsidR="0078414E">
        <w:rPr>
          <w:rFonts w:ascii="Arial" w:hAnsi="Arial" w:cs="Arial"/>
          <w:lang w:val="en-US"/>
        </w:rPr>
        <w:t xml:space="preserve">employee, student or trainee </w:t>
      </w:r>
      <w:r w:rsidR="00A56D40">
        <w:rPr>
          <w:rFonts w:ascii="Arial" w:hAnsi="Arial" w:cs="Arial"/>
          <w:lang w:val="en-US"/>
        </w:rPr>
        <w:t>who discovered the privacy incident</w:t>
      </w:r>
      <w:r w:rsidR="00C45013">
        <w:rPr>
          <w:rFonts w:ascii="Arial" w:hAnsi="Arial" w:cs="Arial"/>
          <w:lang w:val="en-US"/>
        </w:rPr>
        <w:t>.</w:t>
      </w:r>
    </w:p>
    <w:p w14:paraId="22D116B9" w14:textId="77777777" w:rsidR="00D56734" w:rsidRPr="00085B2B" w:rsidRDefault="00D56734" w:rsidP="00085B2B">
      <w:pPr>
        <w:pStyle w:val="ListParagraph"/>
        <w:spacing w:after="0" w:line="240" w:lineRule="auto"/>
        <w:ind w:right="180"/>
        <w:jc w:val="both"/>
        <w:rPr>
          <w:rFonts w:ascii="Arial" w:hAnsi="Arial" w:cs="Arial"/>
          <w:lang w:val="en-US"/>
        </w:rPr>
      </w:pPr>
    </w:p>
    <w:p w14:paraId="4A6179F8" w14:textId="189E2AB7" w:rsidR="00D83B36" w:rsidRDefault="00A51F35" w:rsidP="004F4A7F">
      <w:pPr>
        <w:pStyle w:val="ListParagraph"/>
        <w:numPr>
          <w:ilvl w:val="0"/>
          <w:numId w:val="2"/>
        </w:numPr>
        <w:spacing w:after="0" w:line="240" w:lineRule="auto"/>
        <w:ind w:right="180" w:hanging="720"/>
        <w:jc w:val="both"/>
        <w:rPr>
          <w:rFonts w:ascii="Arial" w:hAnsi="Arial" w:cs="Arial"/>
          <w:lang w:val="en-US"/>
        </w:rPr>
      </w:pPr>
      <w:r w:rsidRPr="00014BF3">
        <w:rPr>
          <w:rFonts w:ascii="Arial" w:hAnsi="Arial" w:cs="Arial"/>
          <w:lang w:val="en-US"/>
        </w:rPr>
        <w:t>Once the notification to KHSC’s Privacy Office is received, KHSC’s Privacy Office will follow their privacy breach protocol to contain, investigate and</w:t>
      </w:r>
      <w:r w:rsidR="00190981">
        <w:rPr>
          <w:rFonts w:ascii="Arial" w:hAnsi="Arial" w:cs="Arial"/>
          <w:lang w:val="en-US"/>
        </w:rPr>
        <w:t>, if possible,</w:t>
      </w:r>
      <w:r w:rsidRPr="00014BF3">
        <w:rPr>
          <w:rFonts w:ascii="Arial" w:hAnsi="Arial" w:cs="Arial"/>
          <w:lang w:val="en-US"/>
        </w:rPr>
        <w:t xml:space="preserve"> remediate the breach.</w:t>
      </w:r>
      <w:r w:rsidR="00D62FDE">
        <w:rPr>
          <w:rFonts w:ascii="Arial" w:hAnsi="Arial" w:cs="Arial"/>
          <w:lang w:val="en-US"/>
        </w:rPr>
        <w:t xml:space="preserve"> KGHRI, </w:t>
      </w:r>
      <w:r w:rsidR="00C420F2">
        <w:rPr>
          <w:rFonts w:ascii="Arial" w:hAnsi="Arial" w:cs="Arial"/>
          <w:lang w:val="en-US"/>
        </w:rPr>
        <w:t>partner institutions</w:t>
      </w:r>
      <w:r w:rsidR="00E93EC4">
        <w:rPr>
          <w:rFonts w:ascii="Arial" w:hAnsi="Arial" w:cs="Arial"/>
          <w:lang w:val="en-US"/>
        </w:rPr>
        <w:t xml:space="preserve"> (if applicable)</w:t>
      </w:r>
      <w:r w:rsidR="00C420F2">
        <w:rPr>
          <w:rFonts w:ascii="Arial" w:hAnsi="Arial" w:cs="Arial"/>
          <w:lang w:val="en-US"/>
        </w:rPr>
        <w:t>,</w:t>
      </w:r>
      <w:r w:rsidR="00D62FDE">
        <w:rPr>
          <w:rFonts w:ascii="Arial" w:hAnsi="Arial" w:cs="Arial"/>
          <w:lang w:val="en-US"/>
        </w:rPr>
        <w:t xml:space="preserve"> and the research </w:t>
      </w:r>
      <w:r w:rsidR="00D83B36">
        <w:rPr>
          <w:rFonts w:ascii="Arial" w:hAnsi="Arial" w:cs="Arial"/>
          <w:lang w:val="en-US"/>
        </w:rPr>
        <w:t>team</w:t>
      </w:r>
      <w:r w:rsidR="00D62FDE">
        <w:rPr>
          <w:rFonts w:ascii="Arial" w:hAnsi="Arial" w:cs="Arial"/>
          <w:lang w:val="en-US"/>
        </w:rPr>
        <w:t xml:space="preserve"> will cooperate with KHSC’s </w:t>
      </w:r>
      <w:r w:rsidR="0078414E" w:rsidRPr="00014BF3">
        <w:rPr>
          <w:rFonts w:ascii="Arial" w:hAnsi="Arial" w:cs="Arial"/>
          <w:lang w:val="en-US"/>
        </w:rPr>
        <w:t>Privacy Office</w:t>
      </w:r>
      <w:r w:rsidR="0078414E">
        <w:rPr>
          <w:rFonts w:ascii="Arial" w:hAnsi="Arial" w:cs="Arial"/>
          <w:lang w:val="en-US"/>
        </w:rPr>
        <w:t xml:space="preserve">’s </w:t>
      </w:r>
      <w:r w:rsidR="00D62FDE">
        <w:rPr>
          <w:rFonts w:ascii="Arial" w:hAnsi="Arial" w:cs="Arial"/>
          <w:lang w:val="en-US"/>
        </w:rPr>
        <w:t>investigation and assist in contain</w:t>
      </w:r>
      <w:r w:rsidR="00D83B36">
        <w:rPr>
          <w:rFonts w:ascii="Arial" w:hAnsi="Arial" w:cs="Arial"/>
          <w:lang w:val="en-US"/>
        </w:rPr>
        <w:t>ing</w:t>
      </w:r>
      <w:r w:rsidR="00D62FDE">
        <w:rPr>
          <w:rFonts w:ascii="Arial" w:hAnsi="Arial" w:cs="Arial"/>
          <w:lang w:val="en-US"/>
        </w:rPr>
        <w:t xml:space="preserve"> and remediating the breach, if possible. It may be necessary to engage KHSC</w:t>
      </w:r>
      <w:r w:rsidR="00C420F2">
        <w:rPr>
          <w:rFonts w:ascii="Arial" w:hAnsi="Arial" w:cs="Arial"/>
          <w:lang w:val="en-US"/>
        </w:rPr>
        <w:t xml:space="preserve"> and/or</w:t>
      </w:r>
      <w:r w:rsidR="0078414E">
        <w:rPr>
          <w:rFonts w:ascii="Arial" w:hAnsi="Arial" w:cs="Arial"/>
          <w:lang w:val="en-US"/>
        </w:rPr>
        <w:t xml:space="preserve"> </w:t>
      </w:r>
      <w:r w:rsidR="00E93EC4">
        <w:rPr>
          <w:rFonts w:ascii="Arial" w:hAnsi="Arial" w:cs="Arial"/>
          <w:lang w:val="en-US"/>
        </w:rPr>
        <w:t xml:space="preserve">partner institutions’ </w:t>
      </w:r>
      <w:r w:rsidR="00D83B36">
        <w:rPr>
          <w:rFonts w:ascii="Arial" w:hAnsi="Arial" w:cs="Arial"/>
          <w:lang w:val="en-US"/>
        </w:rPr>
        <w:t xml:space="preserve">Information Management (or equivalent) department to assist with the investigation, containment and remediation. </w:t>
      </w:r>
    </w:p>
    <w:p w14:paraId="1890F2DE" w14:textId="77777777" w:rsidR="00D83B36" w:rsidRPr="00952EBF" w:rsidRDefault="00D83B36" w:rsidP="00952EBF">
      <w:pPr>
        <w:spacing w:after="0" w:line="240" w:lineRule="auto"/>
        <w:ind w:right="180"/>
        <w:jc w:val="both"/>
        <w:rPr>
          <w:rFonts w:ascii="Arial" w:hAnsi="Arial" w:cs="Arial"/>
          <w:lang w:val="en-US"/>
        </w:rPr>
      </w:pPr>
    </w:p>
    <w:p w14:paraId="0BC1E4FA" w14:textId="7D0BFF2B" w:rsidR="00A51F35" w:rsidRDefault="00A51F35" w:rsidP="00952EBF">
      <w:pPr>
        <w:pStyle w:val="ListParagraph"/>
        <w:spacing w:after="0" w:line="240" w:lineRule="auto"/>
        <w:ind w:right="180"/>
        <w:jc w:val="both"/>
        <w:rPr>
          <w:rFonts w:ascii="Arial" w:hAnsi="Arial" w:cs="Arial"/>
          <w:lang w:val="en-US"/>
        </w:rPr>
      </w:pPr>
      <w:r w:rsidRPr="00014BF3">
        <w:rPr>
          <w:rFonts w:ascii="Arial" w:hAnsi="Arial" w:cs="Arial"/>
          <w:lang w:val="en-US"/>
        </w:rPr>
        <w:t xml:space="preserve">KHSC’s Privacy Office will </w:t>
      </w:r>
      <w:r w:rsidR="00D83B36">
        <w:rPr>
          <w:rFonts w:ascii="Arial" w:hAnsi="Arial" w:cs="Arial"/>
          <w:lang w:val="en-US"/>
        </w:rPr>
        <w:t xml:space="preserve">also </w:t>
      </w:r>
      <w:r w:rsidR="00D62FDE">
        <w:rPr>
          <w:rFonts w:ascii="Arial" w:hAnsi="Arial" w:cs="Arial"/>
          <w:lang w:val="en-US"/>
        </w:rPr>
        <w:t>confirm that</w:t>
      </w:r>
      <w:r w:rsidR="00D62FDE" w:rsidRPr="00014BF3">
        <w:rPr>
          <w:rFonts w:ascii="Arial" w:hAnsi="Arial" w:cs="Arial"/>
          <w:lang w:val="en-US"/>
        </w:rPr>
        <w:t xml:space="preserve"> </w:t>
      </w:r>
      <w:r w:rsidRPr="00014BF3">
        <w:rPr>
          <w:rFonts w:ascii="Arial" w:hAnsi="Arial" w:cs="Arial"/>
          <w:lang w:val="en-US"/>
        </w:rPr>
        <w:t xml:space="preserve">KGHRI and </w:t>
      </w:r>
      <w:r w:rsidR="00190981">
        <w:rPr>
          <w:rFonts w:ascii="Arial" w:hAnsi="Arial" w:cs="Arial"/>
          <w:lang w:val="en-US"/>
        </w:rPr>
        <w:t>the Board of Record</w:t>
      </w:r>
      <w:r w:rsidR="00190981" w:rsidRPr="00014BF3">
        <w:rPr>
          <w:rFonts w:ascii="Arial" w:hAnsi="Arial" w:cs="Arial"/>
          <w:lang w:val="en-US"/>
        </w:rPr>
        <w:t xml:space="preserve"> </w:t>
      </w:r>
      <w:r w:rsidR="00D62FDE">
        <w:rPr>
          <w:rFonts w:ascii="Arial" w:hAnsi="Arial" w:cs="Arial"/>
          <w:lang w:val="en-US"/>
        </w:rPr>
        <w:t xml:space="preserve">have been notified </w:t>
      </w:r>
      <w:r w:rsidRPr="00014BF3">
        <w:rPr>
          <w:rFonts w:ascii="Arial" w:hAnsi="Arial" w:cs="Arial"/>
          <w:lang w:val="en-US"/>
        </w:rPr>
        <w:t xml:space="preserve">of the </w:t>
      </w:r>
      <w:r w:rsidR="0078414E">
        <w:rPr>
          <w:rFonts w:ascii="Arial" w:hAnsi="Arial" w:cs="Arial"/>
          <w:lang w:val="en-US"/>
        </w:rPr>
        <w:t xml:space="preserve">privacy </w:t>
      </w:r>
      <w:r w:rsidRPr="00014BF3">
        <w:rPr>
          <w:rFonts w:ascii="Arial" w:hAnsi="Arial" w:cs="Arial"/>
          <w:lang w:val="en-US"/>
        </w:rPr>
        <w:t xml:space="preserve">incident. If it is determined that the privacy breach also involves </w:t>
      </w:r>
      <w:r w:rsidR="00176FC5">
        <w:rPr>
          <w:rFonts w:ascii="Arial" w:hAnsi="Arial" w:cs="Arial"/>
          <w:lang w:val="en-US"/>
        </w:rPr>
        <w:t>Providence Care</w:t>
      </w:r>
      <w:r w:rsidRPr="00014BF3">
        <w:rPr>
          <w:rFonts w:ascii="Arial" w:hAnsi="Arial" w:cs="Arial"/>
          <w:lang w:val="en-US"/>
        </w:rPr>
        <w:t xml:space="preserve">, KHSC’s Privacy Office will notify </w:t>
      </w:r>
      <w:r w:rsidR="00176FC5">
        <w:rPr>
          <w:rFonts w:ascii="Arial" w:hAnsi="Arial" w:cs="Arial"/>
          <w:lang w:val="en-US"/>
        </w:rPr>
        <w:t>Providence Care</w:t>
      </w:r>
      <w:r w:rsidRPr="00014BF3">
        <w:rPr>
          <w:rFonts w:ascii="Arial" w:hAnsi="Arial" w:cs="Arial"/>
          <w:lang w:val="en-US"/>
        </w:rPr>
        <w:t>’s Privacy Office and a mutual decision will be made</w:t>
      </w:r>
      <w:r w:rsidR="00190981">
        <w:rPr>
          <w:rFonts w:ascii="Arial" w:hAnsi="Arial" w:cs="Arial"/>
          <w:lang w:val="en-US"/>
        </w:rPr>
        <w:t xml:space="preserve"> about</w:t>
      </w:r>
      <w:r w:rsidRPr="00014BF3">
        <w:rPr>
          <w:rFonts w:ascii="Arial" w:hAnsi="Arial" w:cs="Arial"/>
          <w:lang w:val="en-US"/>
        </w:rPr>
        <w:t xml:space="preserve"> which </w:t>
      </w:r>
      <w:r w:rsidR="003725E4">
        <w:rPr>
          <w:rFonts w:ascii="Arial" w:hAnsi="Arial" w:cs="Arial"/>
          <w:lang w:val="en-US"/>
        </w:rPr>
        <w:t xml:space="preserve">privacy </w:t>
      </w:r>
      <w:r w:rsidRPr="00014BF3">
        <w:rPr>
          <w:rFonts w:ascii="Arial" w:hAnsi="Arial" w:cs="Arial"/>
          <w:lang w:val="en-US"/>
        </w:rPr>
        <w:t>office leads the investigation</w:t>
      </w:r>
      <w:r w:rsidR="003725E4">
        <w:rPr>
          <w:rFonts w:ascii="Arial" w:hAnsi="Arial" w:cs="Arial"/>
          <w:lang w:val="en-US"/>
        </w:rPr>
        <w:t xml:space="preserve"> on behalf of the hospitals in consultation with </w:t>
      </w:r>
      <w:r w:rsidR="0078414E">
        <w:rPr>
          <w:rFonts w:ascii="Arial" w:hAnsi="Arial" w:cs="Arial"/>
          <w:lang w:val="en-US"/>
        </w:rPr>
        <w:t>the appropriate Board of Record</w:t>
      </w:r>
      <w:r w:rsidRPr="00014BF3">
        <w:rPr>
          <w:rFonts w:ascii="Arial" w:hAnsi="Arial" w:cs="Arial"/>
          <w:lang w:val="en-US"/>
        </w:rPr>
        <w:t xml:space="preserve">. See Appendix A.  </w:t>
      </w:r>
    </w:p>
    <w:p w14:paraId="2879F262" w14:textId="77777777" w:rsidR="000351F9" w:rsidRPr="00952EBF" w:rsidRDefault="000351F9" w:rsidP="00952EBF">
      <w:pPr>
        <w:spacing w:after="0" w:line="240" w:lineRule="auto"/>
        <w:ind w:right="180"/>
        <w:jc w:val="both"/>
        <w:rPr>
          <w:rFonts w:ascii="Arial" w:hAnsi="Arial" w:cs="Arial"/>
          <w:lang w:val="en-US"/>
        </w:rPr>
      </w:pPr>
    </w:p>
    <w:p w14:paraId="69546FD8" w14:textId="77777777" w:rsidR="007F077D" w:rsidRPr="00085B2B" w:rsidRDefault="00871471" w:rsidP="004F4A7F">
      <w:pPr>
        <w:pStyle w:val="ListParagraph"/>
        <w:numPr>
          <w:ilvl w:val="0"/>
          <w:numId w:val="2"/>
        </w:numPr>
        <w:spacing w:after="0" w:line="240" w:lineRule="auto"/>
        <w:ind w:right="180" w:hanging="720"/>
        <w:jc w:val="both"/>
        <w:rPr>
          <w:rFonts w:ascii="Arial" w:hAnsi="Arial" w:cs="Arial"/>
          <w:lang w:val="en-US"/>
        </w:rPr>
      </w:pPr>
      <w:r>
        <w:rPr>
          <w:rFonts w:ascii="Arial" w:hAnsi="Arial" w:cs="Arial"/>
          <w:lang w:val="en-US"/>
        </w:rPr>
        <w:t xml:space="preserve">Researchers, research staff, students and trainees are </w:t>
      </w:r>
      <w:r w:rsidR="007F077D" w:rsidRPr="00085B2B">
        <w:rPr>
          <w:rFonts w:ascii="Arial" w:hAnsi="Arial" w:cs="Arial"/>
          <w:lang w:val="en-US"/>
        </w:rPr>
        <w:t xml:space="preserve">also responsible for notifying </w:t>
      </w:r>
      <w:r w:rsidR="00E90316">
        <w:rPr>
          <w:rFonts w:ascii="Arial" w:hAnsi="Arial" w:cs="Arial"/>
          <w:lang w:val="en-US"/>
        </w:rPr>
        <w:t xml:space="preserve">KGHRI and </w:t>
      </w:r>
      <w:r w:rsidR="007F077D" w:rsidRPr="00085B2B">
        <w:rPr>
          <w:rFonts w:ascii="Arial" w:hAnsi="Arial" w:cs="Arial"/>
          <w:lang w:val="en-US"/>
        </w:rPr>
        <w:t xml:space="preserve">the </w:t>
      </w:r>
      <w:r w:rsidR="00C441CF">
        <w:rPr>
          <w:rFonts w:ascii="Arial" w:hAnsi="Arial" w:cs="Arial"/>
          <w:lang w:val="en-US"/>
        </w:rPr>
        <w:t>appropriate Board of Record</w:t>
      </w:r>
      <w:r w:rsidR="007F077D" w:rsidRPr="00085B2B">
        <w:rPr>
          <w:rFonts w:ascii="Arial" w:hAnsi="Arial" w:cs="Arial"/>
          <w:lang w:val="en-US"/>
        </w:rPr>
        <w:t>.</w:t>
      </w:r>
    </w:p>
    <w:p w14:paraId="67538DEE" w14:textId="77777777" w:rsidR="00A95982" w:rsidRPr="00085B2B" w:rsidRDefault="00A95982" w:rsidP="00085B2B">
      <w:pPr>
        <w:pStyle w:val="ListParagraph"/>
        <w:spacing w:after="0" w:line="240" w:lineRule="auto"/>
        <w:ind w:right="180"/>
        <w:jc w:val="both"/>
        <w:rPr>
          <w:rFonts w:ascii="Arial" w:hAnsi="Arial" w:cs="Arial"/>
          <w:lang w:val="en-US"/>
        </w:rPr>
      </w:pPr>
    </w:p>
    <w:p w14:paraId="0B78C2D9" w14:textId="2AD1B096" w:rsidR="00A95982" w:rsidRDefault="007F077D" w:rsidP="004F4A7F">
      <w:pPr>
        <w:pStyle w:val="ListParagraph"/>
        <w:numPr>
          <w:ilvl w:val="0"/>
          <w:numId w:val="2"/>
        </w:numPr>
        <w:spacing w:after="0" w:line="240" w:lineRule="auto"/>
        <w:ind w:right="180" w:hanging="720"/>
        <w:jc w:val="both"/>
        <w:rPr>
          <w:rFonts w:ascii="Arial" w:hAnsi="Arial" w:cs="Arial"/>
          <w:lang w:val="en-US"/>
        </w:rPr>
      </w:pPr>
      <w:r w:rsidRPr="00085B2B">
        <w:rPr>
          <w:rFonts w:ascii="Arial" w:hAnsi="Arial" w:cs="Arial"/>
          <w:lang w:val="en-US"/>
        </w:rPr>
        <w:t xml:space="preserve">KHSC’s Privacy Office </w:t>
      </w:r>
      <w:r w:rsidR="00D46503" w:rsidRPr="00085B2B">
        <w:rPr>
          <w:rFonts w:ascii="Arial" w:hAnsi="Arial" w:cs="Arial"/>
          <w:lang w:val="en-US"/>
        </w:rPr>
        <w:t xml:space="preserve">in consultation with </w:t>
      </w:r>
      <w:r w:rsidR="001E0033">
        <w:rPr>
          <w:rFonts w:ascii="Arial" w:hAnsi="Arial" w:cs="Arial"/>
          <w:lang w:val="en-US"/>
        </w:rPr>
        <w:t>the researcher</w:t>
      </w:r>
      <w:r w:rsidR="00106477">
        <w:rPr>
          <w:rFonts w:ascii="Arial" w:hAnsi="Arial" w:cs="Arial"/>
          <w:lang w:val="en-US"/>
        </w:rPr>
        <w:t xml:space="preserve">, </w:t>
      </w:r>
      <w:r w:rsidR="00D46503" w:rsidRPr="00085B2B">
        <w:rPr>
          <w:rFonts w:ascii="Arial" w:hAnsi="Arial" w:cs="Arial"/>
          <w:lang w:val="en-US"/>
        </w:rPr>
        <w:t>KGHRI</w:t>
      </w:r>
      <w:r w:rsidR="00106477">
        <w:rPr>
          <w:rFonts w:ascii="Arial" w:hAnsi="Arial" w:cs="Arial"/>
          <w:lang w:val="en-US"/>
        </w:rPr>
        <w:t>, and Board of Record</w:t>
      </w:r>
      <w:r w:rsidR="00B459C6">
        <w:rPr>
          <w:rFonts w:ascii="Arial" w:hAnsi="Arial" w:cs="Arial"/>
          <w:lang w:val="en-US"/>
        </w:rPr>
        <w:t>,</w:t>
      </w:r>
      <w:r w:rsidR="006C7852">
        <w:rPr>
          <w:rFonts w:ascii="Arial" w:hAnsi="Arial" w:cs="Arial"/>
          <w:lang w:val="en-US"/>
        </w:rPr>
        <w:t xml:space="preserve"> along with </w:t>
      </w:r>
      <w:r w:rsidR="00C420F2">
        <w:rPr>
          <w:rFonts w:ascii="Arial" w:hAnsi="Arial" w:cs="Arial"/>
          <w:lang w:val="en-US"/>
        </w:rPr>
        <w:t xml:space="preserve">respective partner institutions’ </w:t>
      </w:r>
      <w:r w:rsidR="00D46503" w:rsidRPr="00085B2B">
        <w:rPr>
          <w:rFonts w:ascii="Arial" w:hAnsi="Arial" w:cs="Arial"/>
          <w:lang w:val="en-US"/>
        </w:rPr>
        <w:t>Privacy Office</w:t>
      </w:r>
      <w:r w:rsidR="00C420F2">
        <w:rPr>
          <w:rFonts w:ascii="Arial" w:hAnsi="Arial" w:cs="Arial"/>
          <w:lang w:val="en-US"/>
        </w:rPr>
        <w:t>s</w:t>
      </w:r>
      <w:r w:rsidRPr="00085B2B">
        <w:rPr>
          <w:rFonts w:ascii="Arial" w:hAnsi="Arial" w:cs="Arial"/>
          <w:lang w:val="en-US"/>
        </w:rPr>
        <w:t xml:space="preserve"> </w:t>
      </w:r>
      <w:r w:rsidR="00A15FCB">
        <w:rPr>
          <w:rFonts w:ascii="Arial" w:hAnsi="Arial" w:cs="Arial"/>
          <w:lang w:val="en-US"/>
        </w:rPr>
        <w:t>(if applicable)</w:t>
      </w:r>
      <w:r w:rsidR="00C441CF">
        <w:rPr>
          <w:rFonts w:ascii="Arial" w:hAnsi="Arial" w:cs="Arial"/>
          <w:lang w:val="en-US"/>
        </w:rPr>
        <w:t xml:space="preserve"> will </w:t>
      </w:r>
      <w:r w:rsidR="00C441CF">
        <w:rPr>
          <w:rFonts w:ascii="Arial" w:hAnsi="Arial" w:cs="Arial"/>
          <w:lang w:val="en-US"/>
        </w:rPr>
        <w:lastRenderedPageBreak/>
        <w:t>determine whether the affected research participants are required to be notified and, if so, which party will do so.</w:t>
      </w:r>
      <w:r w:rsidRPr="00085B2B">
        <w:rPr>
          <w:rFonts w:ascii="Arial" w:hAnsi="Arial" w:cs="Arial"/>
          <w:lang w:val="en-US"/>
        </w:rPr>
        <w:t xml:space="preserve"> </w:t>
      </w:r>
    </w:p>
    <w:p w14:paraId="46AE7AD4" w14:textId="77777777" w:rsidR="00C420F2" w:rsidRPr="008430F1" w:rsidRDefault="00C420F2" w:rsidP="008430F1">
      <w:pPr>
        <w:spacing w:after="0" w:line="240" w:lineRule="auto"/>
        <w:ind w:right="180"/>
        <w:jc w:val="both"/>
        <w:rPr>
          <w:rFonts w:ascii="Arial" w:hAnsi="Arial" w:cs="Arial"/>
          <w:lang w:val="en-US"/>
        </w:rPr>
      </w:pPr>
    </w:p>
    <w:p w14:paraId="1930A33E" w14:textId="57A9EDCE" w:rsidR="0001339A" w:rsidRPr="00085B2B" w:rsidRDefault="0001339A" w:rsidP="004F4A7F">
      <w:pPr>
        <w:pStyle w:val="ListParagraph"/>
        <w:numPr>
          <w:ilvl w:val="0"/>
          <w:numId w:val="2"/>
        </w:numPr>
        <w:spacing w:after="0" w:line="240" w:lineRule="auto"/>
        <w:ind w:right="180" w:hanging="720"/>
        <w:jc w:val="both"/>
        <w:rPr>
          <w:rFonts w:ascii="Arial" w:hAnsi="Arial" w:cs="Arial"/>
          <w:lang w:val="en-US"/>
        </w:rPr>
      </w:pPr>
      <w:r w:rsidRPr="00085B2B">
        <w:rPr>
          <w:rFonts w:ascii="Arial" w:hAnsi="Arial" w:cs="Arial"/>
          <w:lang w:val="en-US"/>
        </w:rPr>
        <w:t>K</w:t>
      </w:r>
      <w:r w:rsidR="00A15FCB">
        <w:rPr>
          <w:rFonts w:ascii="Arial" w:hAnsi="Arial" w:cs="Arial"/>
          <w:lang w:val="en-US"/>
        </w:rPr>
        <w:t>H</w:t>
      </w:r>
      <w:r w:rsidRPr="00085B2B">
        <w:rPr>
          <w:rFonts w:ascii="Arial" w:hAnsi="Arial" w:cs="Arial"/>
          <w:lang w:val="en-US"/>
        </w:rPr>
        <w:t>SC</w:t>
      </w:r>
      <w:r w:rsidR="00D46503" w:rsidRPr="00085B2B">
        <w:rPr>
          <w:rFonts w:ascii="Arial" w:hAnsi="Arial" w:cs="Arial"/>
          <w:lang w:val="en-US"/>
        </w:rPr>
        <w:t>’s Privacy Office</w:t>
      </w:r>
      <w:r w:rsidR="00106477">
        <w:rPr>
          <w:rFonts w:ascii="Arial" w:hAnsi="Arial" w:cs="Arial"/>
          <w:lang w:val="en-US"/>
        </w:rPr>
        <w:t xml:space="preserve">, </w:t>
      </w:r>
      <w:r w:rsidR="0077649E" w:rsidRPr="00085B2B">
        <w:rPr>
          <w:rFonts w:ascii="Arial" w:hAnsi="Arial" w:cs="Arial"/>
          <w:lang w:val="en-US"/>
        </w:rPr>
        <w:t>KGHRI</w:t>
      </w:r>
      <w:r w:rsidR="00106477">
        <w:rPr>
          <w:rFonts w:ascii="Arial" w:hAnsi="Arial" w:cs="Arial"/>
          <w:lang w:val="en-US"/>
        </w:rPr>
        <w:t xml:space="preserve"> and Board </w:t>
      </w:r>
      <w:r w:rsidR="00E93EC4">
        <w:rPr>
          <w:rFonts w:ascii="Arial" w:hAnsi="Arial" w:cs="Arial"/>
          <w:lang w:val="en-US"/>
        </w:rPr>
        <w:t xml:space="preserve">of </w:t>
      </w:r>
      <w:r w:rsidR="00106477">
        <w:rPr>
          <w:rFonts w:ascii="Arial" w:hAnsi="Arial" w:cs="Arial"/>
          <w:lang w:val="en-US"/>
        </w:rPr>
        <w:t>Record</w:t>
      </w:r>
      <w:r w:rsidR="00B459C6">
        <w:rPr>
          <w:rFonts w:ascii="Arial" w:hAnsi="Arial" w:cs="Arial"/>
          <w:lang w:val="en-US"/>
        </w:rPr>
        <w:t>,</w:t>
      </w:r>
      <w:r w:rsidR="006C7852">
        <w:rPr>
          <w:rFonts w:ascii="Arial" w:hAnsi="Arial" w:cs="Arial"/>
          <w:lang w:val="en-US"/>
        </w:rPr>
        <w:t xml:space="preserve"> along with</w:t>
      </w:r>
      <w:r w:rsidR="0077649E" w:rsidRPr="00085B2B">
        <w:rPr>
          <w:rFonts w:ascii="Arial" w:hAnsi="Arial" w:cs="Arial"/>
          <w:lang w:val="en-US"/>
        </w:rPr>
        <w:t xml:space="preserve"> </w:t>
      </w:r>
      <w:r w:rsidR="00C420F2">
        <w:rPr>
          <w:rFonts w:ascii="Arial" w:hAnsi="Arial" w:cs="Arial"/>
          <w:lang w:val="en-US"/>
        </w:rPr>
        <w:t xml:space="preserve">respective partner institutions’ Privacy Offices </w:t>
      </w:r>
      <w:r w:rsidR="00A15FCB">
        <w:rPr>
          <w:rFonts w:ascii="Arial" w:hAnsi="Arial" w:cs="Arial"/>
          <w:lang w:val="en-US"/>
        </w:rPr>
        <w:t xml:space="preserve">(if applicable) </w:t>
      </w:r>
      <w:r w:rsidRPr="00085B2B">
        <w:rPr>
          <w:rFonts w:ascii="Arial" w:hAnsi="Arial" w:cs="Arial"/>
          <w:lang w:val="en-US"/>
        </w:rPr>
        <w:t>will also determine whether any other parties need to be notified (Information and Privacy Commissioner of Ontario,</w:t>
      </w:r>
      <w:r w:rsidR="000351F9">
        <w:rPr>
          <w:rFonts w:ascii="Arial" w:hAnsi="Arial" w:cs="Arial"/>
          <w:lang w:val="en-US"/>
        </w:rPr>
        <w:t xml:space="preserve"> eHealth Ontario,</w:t>
      </w:r>
      <w:r w:rsidRPr="00085B2B">
        <w:rPr>
          <w:rFonts w:ascii="Arial" w:hAnsi="Arial" w:cs="Arial"/>
          <w:lang w:val="en-US"/>
        </w:rPr>
        <w:t xml:space="preserve"> Regulatory Colleges, Law Enforcement Agencies,</w:t>
      </w:r>
      <w:r w:rsidR="00D46503" w:rsidRPr="00085B2B">
        <w:rPr>
          <w:rFonts w:ascii="Arial" w:hAnsi="Arial" w:cs="Arial"/>
          <w:lang w:val="en-US"/>
        </w:rPr>
        <w:t xml:space="preserve"> </w:t>
      </w:r>
      <w:r w:rsidR="0077649E" w:rsidRPr="00085B2B">
        <w:rPr>
          <w:rFonts w:ascii="Arial" w:hAnsi="Arial" w:cs="Arial"/>
          <w:lang w:val="en-US"/>
        </w:rPr>
        <w:t xml:space="preserve">Health Canada, </w:t>
      </w:r>
      <w:r w:rsidR="00D46503" w:rsidRPr="00085B2B">
        <w:rPr>
          <w:rFonts w:ascii="Arial" w:hAnsi="Arial" w:cs="Arial"/>
          <w:lang w:val="en-US"/>
        </w:rPr>
        <w:t>Study Sponsor</w:t>
      </w:r>
      <w:r w:rsidR="0077649E" w:rsidRPr="00085B2B">
        <w:rPr>
          <w:rFonts w:ascii="Arial" w:hAnsi="Arial" w:cs="Arial"/>
          <w:lang w:val="en-US"/>
        </w:rPr>
        <w:t>s</w:t>
      </w:r>
      <w:r w:rsidR="00D46503" w:rsidRPr="00085B2B">
        <w:rPr>
          <w:rFonts w:ascii="Arial" w:hAnsi="Arial" w:cs="Arial"/>
          <w:lang w:val="en-US"/>
        </w:rPr>
        <w:t>,</w:t>
      </w:r>
      <w:r w:rsidRPr="00085B2B">
        <w:rPr>
          <w:rFonts w:ascii="Arial" w:hAnsi="Arial" w:cs="Arial"/>
          <w:lang w:val="en-US"/>
        </w:rPr>
        <w:t xml:space="preserve"> </w:t>
      </w:r>
      <w:r w:rsidR="00A15FCB">
        <w:rPr>
          <w:rFonts w:ascii="Arial" w:hAnsi="Arial" w:cs="Arial"/>
          <w:lang w:val="en-US"/>
        </w:rPr>
        <w:t xml:space="preserve">other funding agencies, </w:t>
      </w:r>
      <w:r w:rsidRPr="00085B2B">
        <w:rPr>
          <w:rFonts w:ascii="Arial" w:hAnsi="Arial" w:cs="Arial"/>
          <w:lang w:val="en-US"/>
        </w:rPr>
        <w:t>etc.)</w:t>
      </w:r>
      <w:r w:rsidR="00A95982" w:rsidRPr="00085B2B">
        <w:rPr>
          <w:rFonts w:ascii="Arial" w:hAnsi="Arial" w:cs="Arial"/>
          <w:lang w:val="en-US"/>
        </w:rPr>
        <w:t>.</w:t>
      </w:r>
      <w:r w:rsidR="0077649E" w:rsidRPr="00085B2B">
        <w:rPr>
          <w:rFonts w:ascii="Arial" w:hAnsi="Arial" w:cs="Arial"/>
          <w:lang w:val="en-US"/>
        </w:rPr>
        <w:t xml:space="preserve"> </w:t>
      </w:r>
    </w:p>
    <w:p w14:paraId="79F3451B" w14:textId="77777777" w:rsidR="00A95982" w:rsidRPr="00085B2B" w:rsidRDefault="00A95982" w:rsidP="00085B2B">
      <w:pPr>
        <w:spacing w:after="0" w:line="240" w:lineRule="auto"/>
        <w:ind w:left="720" w:right="180"/>
        <w:jc w:val="both"/>
        <w:rPr>
          <w:rFonts w:ascii="Arial" w:hAnsi="Arial" w:cs="Arial"/>
          <w:lang w:val="en-US"/>
        </w:rPr>
      </w:pPr>
    </w:p>
    <w:p w14:paraId="04AF16DF" w14:textId="25939758" w:rsidR="0001339A" w:rsidRPr="00085B2B" w:rsidRDefault="0001339A" w:rsidP="004F4A7F">
      <w:pPr>
        <w:pStyle w:val="ListParagraph"/>
        <w:numPr>
          <w:ilvl w:val="0"/>
          <w:numId w:val="2"/>
        </w:numPr>
        <w:spacing w:after="0" w:line="240" w:lineRule="auto"/>
        <w:ind w:right="180" w:hanging="720"/>
        <w:jc w:val="both"/>
        <w:rPr>
          <w:rFonts w:ascii="Arial" w:hAnsi="Arial" w:cs="Arial"/>
          <w:lang w:val="en-US"/>
        </w:rPr>
      </w:pPr>
      <w:r w:rsidRPr="00085B2B">
        <w:rPr>
          <w:rFonts w:ascii="Arial" w:hAnsi="Arial" w:cs="Arial"/>
          <w:lang w:val="en-US"/>
        </w:rPr>
        <w:t>The party designated to notify the affected research participants will do so</w:t>
      </w:r>
      <w:r w:rsidR="0077649E">
        <w:rPr>
          <w:rFonts w:ascii="Arial" w:hAnsi="Arial" w:cs="Arial"/>
          <w:lang w:val="en-US"/>
        </w:rPr>
        <w:t xml:space="preserve"> and they will </w:t>
      </w:r>
      <w:r w:rsidRPr="00085B2B">
        <w:rPr>
          <w:rFonts w:ascii="Arial" w:hAnsi="Arial" w:cs="Arial"/>
          <w:lang w:val="en-US"/>
        </w:rPr>
        <w:t xml:space="preserve"> notify</w:t>
      </w:r>
      <w:r w:rsidR="0077649E">
        <w:rPr>
          <w:rFonts w:ascii="Arial" w:hAnsi="Arial" w:cs="Arial"/>
          <w:lang w:val="en-US"/>
        </w:rPr>
        <w:t xml:space="preserve"> the</w:t>
      </w:r>
      <w:r w:rsidRPr="00085B2B">
        <w:rPr>
          <w:rFonts w:ascii="Arial" w:hAnsi="Arial" w:cs="Arial"/>
          <w:lang w:val="en-US"/>
        </w:rPr>
        <w:t xml:space="preserve"> KHSC’s Privacy Office</w:t>
      </w:r>
      <w:r w:rsidR="00106477">
        <w:rPr>
          <w:rFonts w:ascii="Arial" w:hAnsi="Arial" w:cs="Arial"/>
          <w:lang w:val="en-US"/>
        </w:rPr>
        <w:t xml:space="preserve">, </w:t>
      </w:r>
      <w:r w:rsidR="0077649E">
        <w:rPr>
          <w:rFonts w:ascii="Arial" w:hAnsi="Arial" w:cs="Arial"/>
          <w:lang w:val="en-US"/>
        </w:rPr>
        <w:t>KGHRI</w:t>
      </w:r>
      <w:r w:rsidR="00106477">
        <w:rPr>
          <w:rFonts w:ascii="Arial" w:hAnsi="Arial" w:cs="Arial"/>
          <w:lang w:val="en-US"/>
        </w:rPr>
        <w:t>, and Board of Record</w:t>
      </w:r>
      <w:r w:rsidR="00B459C6">
        <w:rPr>
          <w:rFonts w:ascii="Arial" w:hAnsi="Arial" w:cs="Arial"/>
          <w:lang w:val="en-US"/>
        </w:rPr>
        <w:t>,</w:t>
      </w:r>
      <w:r w:rsidR="006C7852">
        <w:rPr>
          <w:rFonts w:ascii="Arial" w:hAnsi="Arial" w:cs="Arial"/>
          <w:lang w:val="en-US"/>
        </w:rPr>
        <w:t xml:space="preserve"> along with </w:t>
      </w:r>
      <w:r w:rsidR="00C420F2">
        <w:rPr>
          <w:rFonts w:ascii="Arial" w:hAnsi="Arial" w:cs="Arial"/>
          <w:lang w:val="en-US"/>
        </w:rPr>
        <w:t>respective partner institutions’ Privacy Offices</w:t>
      </w:r>
      <w:r w:rsidR="00C420F2" w:rsidRPr="00014BF3" w:rsidDel="00C420F2">
        <w:rPr>
          <w:rFonts w:ascii="Arial" w:hAnsi="Arial" w:cs="Arial"/>
          <w:lang w:val="en-US"/>
        </w:rPr>
        <w:t xml:space="preserve"> </w:t>
      </w:r>
      <w:r w:rsidR="00A15FCB">
        <w:rPr>
          <w:rFonts w:ascii="Arial" w:hAnsi="Arial" w:cs="Arial"/>
          <w:lang w:val="en-US"/>
        </w:rPr>
        <w:t>(if applicable)</w:t>
      </w:r>
      <w:r w:rsidR="0077649E">
        <w:rPr>
          <w:rFonts w:ascii="Arial" w:hAnsi="Arial" w:cs="Arial"/>
          <w:lang w:val="en-US"/>
        </w:rPr>
        <w:t xml:space="preserve"> </w:t>
      </w:r>
      <w:r w:rsidRPr="00085B2B">
        <w:rPr>
          <w:rFonts w:ascii="Arial" w:hAnsi="Arial" w:cs="Arial"/>
          <w:lang w:val="en-US"/>
        </w:rPr>
        <w:t xml:space="preserve">after </w:t>
      </w:r>
      <w:r w:rsidR="00A15FCB">
        <w:rPr>
          <w:rFonts w:ascii="Arial" w:hAnsi="Arial" w:cs="Arial"/>
          <w:lang w:val="en-US"/>
        </w:rPr>
        <w:t>notification has occurred</w:t>
      </w:r>
      <w:r w:rsidR="0077649E">
        <w:rPr>
          <w:rFonts w:ascii="Arial" w:hAnsi="Arial" w:cs="Arial"/>
          <w:lang w:val="en-US"/>
        </w:rPr>
        <w:t>.</w:t>
      </w:r>
    </w:p>
    <w:p w14:paraId="4C0D1871" w14:textId="77777777" w:rsidR="00A95982" w:rsidRPr="00085B2B" w:rsidRDefault="00A95982" w:rsidP="00085B2B">
      <w:pPr>
        <w:pStyle w:val="ListParagraph"/>
        <w:spacing w:after="0" w:line="240" w:lineRule="auto"/>
        <w:ind w:right="180"/>
        <w:jc w:val="both"/>
        <w:rPr>
          <w:rFonts w:ascii="Arial" w:hAnsi="Arial" w:cs="Arial"/>
          <w:lang w:val="en-US"/>
        </w:rPr>
      </w:pPr>
    </w:p>
    <w:p w14:paraId="2D6F8011" w14:textId="1192DF8A" w:rsidR="0001339A" w:rsidRPr="00085B2B" w:rsidRDefault="0001339A" w:rsidP="004F4A7F">
      <w:pPr>
        <w:pStyle w:val="ListParagraph"/>
        <w:numPr>
          <w:ilvl w:val="0"/>
          <w:numId w:val="2"/>
        </w:numPr>
        <w:spacing w:after="0" w:line="240" w:lineRule="auto"/>
        <w:ind w:right="180" w:hanging="720"/>
        <w:jc w:val="both"/>
        <w:rPr>
          <w:rFonts w:ascii="Arial" w:hAnsi="Arial" w:cs="Arial"/>
          <w:lang w:val="en-US"/>
        </w:rPr>
      </w:pPr>
      <w:r w:rsidRPr="00085B2B">
        <w:rPr>
          <w:rFonts w:ascii="Arial" w:hAnsi="Arial" w:cs="Arial"/>
          <w:lang w:val="en-US"/>
        </w:rPr>
        <w:t xml:space="preserve">Once KHSC’s Privacy Office </w:t>
      </w:r>
      <w:r w:rsidR="00880C33" w:rsidRPr="00085B2B">
        <w:rPr>
          <w:rFonts w:ascii="Arial" w:hAnsi="Arial" w:cs="Arial"/>
          <w:lang w:val="en-US"/>
        </w:rPr>
        <w:t>h</w:t>
      </w:r>
      <w:r w:rsidR="00C441CF">
        <w:rPr>
          <w:rFonts w:ascii="Arial" w:hAnsi="Arial" w:cs="Arial"/>
          <w:lang w:val="en-US"/>
        </w:rPr>
        <w:t>as</w:t>
      </w:r>
      <w:r w:rsidR="006C7852">
        <w:rPr>
          <w:rFonts w:ascii="Arial" w:hAnsi="Arial" w:cs="Arial"/>
          <w:lang w:val="en-US"/>
        </w:rPr>
        <w:t xml:space="preserve"> </w:t>
      </w:r>
      <w:r w:rsidRPr="00085B2B">
        <w:rPr>
          <w:rFonts w:ascii="Arial" w:hAnsi="Arial" w:cs="Arial"/>
          <w:lang w:val="en-US"/>
        </w:rPr>
        <w:t xml:space="preserve">determined that the </w:t>
      </w:r>
      <w:r w:rsidR="00A15FCB">
        <w:rPr>
          <w:rFonts w:ascii="Arial" w:hAnsi="Arial" w:cs="Arial"/>
          <w:lang w:val="en-US"/>
        </w:rPr>
        <w:t xml:space="preserve">privacy incident </w:t>
      </w:r>
      <w:r w:rsidRPr="00085B2B">
        <w:rPr>
          <w:rFonts w:ascii="Arial" w:hAnsi="Arial" w:cs="Arial"/>
          <w:lang w:val="en-US"/>
        </w:rPr>
        <w:t>file is closed, the</w:t>
      </w:r>
      <w:r w:rsidR="00271118">
        <w:rPr>
          <w:rFonts w:ascii="Arial" w:hAnsi="Arial" w:cs="Arial"/>
          <w:lang w:val="en-US"/>
        </w:rPr>
        <w:t xml:space="preserve"> results of the investigation will be shared with </w:t>
      </w:r>
      <w:r w:rsidRPr="00085B2B">
        <w:rPr>
          <w:rFonts w:ascii="Arial" w:hAnsi="Arial" w:cs="Arial"/>
          <w:lang w:val="en-US"/>
        </w:rPr>
        <w:t>KGHRI</w:t>
      </w:r>
      <w:r w:rsidR="00106477">
        <w:rPr>
          <w:rFonts w:ascii="Arial" w:hAnsi="Arial" w:cs="Arial"/>
          <w:lang w:val="en-US"/>
        </w:rPr>
        <w:t xml:space="preserve"> and Board of Record</w:t>
      </w:r>
      <w:r w:rsidR="00B459C6">
        <w:rPr>
          <w:rFonts w:ascii="Arial" w:hAnsi="Arial" w:cs="Arial"/>
          <w:lang w:val="en-US"/>
        </w:rPr>
        <w:t>,</w:t>
      </w:r>
      <w:r w:rsidR="006C7852">
        <w:rPr>
          <w:rFonts w:ascii="Arial" w:hAnsi="Arial" w:cs="Arial"/>
          <w:lang w:val="en-US"/>
        </w:rPr>
        <w:t xml:space="preserve"> along with</w:t>
      </w:r>
      <w:r w:rsidRPr="00085B2B">
        <w:rPr>
          <w:rFonts w:ascii="Arial" w:hAnsi="Arial" w:cs="Arial"/>
          <w:lang w:val="en-US"/>
        </w:rPr>
        <w:t xml:space="preserve"> </w:t>
      </w:r>
      <w:r w:rsidR="00C420F2">
        <w:rPr>
          <w:rFonts w:ascii="Arial" w:hAnsi="Arial" w:cs="Arial"/>
          <w:lang w:val="en-US"/>
        </w:rPr>
        <w:t>respective partner institutions’ Privacy Offices</w:t>
      </w:r>
      <w:r w:rsidR="00C420F2" w:rsidRPr="00014BF3" w:rsidDel="00C420F2">
        <w:rPr>
          <w:rFonts w:ascii="Arial" w:hAnsi="Arial" w:cs="Arial"/>
          <w:lang w:val="en-US"/>
        </w:rPr>
        <w:t xml:space="preserve"> </w:t>
      </w:r>
      <w:r w:rsidR="00D44EA5">
        <w:rPr>
          <w:rFonts w:ascii="Arial" w:hAnsi="Arial" w:cs="Arial"/>
          <w:lang w:val="en-US"/>
        </w:rPr>
        <w:t>(if applicable)</w:t>
      </w:r>
      <w:r w:rsidRPr="00085B2B">
        <w:rPr>
          <w:rFonts w:ascii="Arial" w:hAnsi="Arial" w:cs="Arial"/>
          <w:lang w:val="en-US"/>
        </w:rPr>
        <w:t xml:space="preserve">. </w:t>
      </w:r>
    </w:p>
    <w:p w14:paraId="2990DDED" w14:textId="77777777" w:rsidR="0001339A" w:rsidRDefault="0001339A" w:rsidP="00085B2B">
      <w:pPr>
        <w:spacing w:after="0" w:line="240" w:lineRule="auto"/>
        <w:ind w:right="180"/>
        <w:rPr>
          <w:rFonts w:ascii="Arial" w:hAnsi="Arial" w:cs="Arial"/>
          <w:b/>
          <w:color w:val="000000"/>
        </w:rPr>
      </w:pPr>
    </w:p>
    <w:p w14:paraId="359E8718" w14:textId="77777777" w:rsidR="00E4273E" w:rsidRPr="000B6185" w:rsidRDefault="00E4273E" w:rsidP="00085B2B">
      <w:pPr>
        <w:spacing w:after="0" w:line="240" w:lineRule="auto"/>
        <w:ind w:right="180"/>
        <w:rPr>
          <w:rFonts w:ascii="Arial" w:hAnsi="Arial" w:cs="Arial"/>
          <w:b/>
          <w:color w:val="000000"/>
        </w:rPr>
      </w:pPr>
    </w:p>
    <w:p w14:paraId="1DB16DD3" w14:textId="77777777" w:rsidR="000B6185" w:rsidRPr="000B6185" w:rsidRDefault="000B6185" w:rsidP="000B6185">
      <w:pPr>
        <w:spacing w:after="0" w:line="240" w:lineRule="auto"/>
        <w:ind w:right="180"/>
        <w:rPr>
          <w:rFonts w:ascii="Arial" w:eastAsia="Times New Roman" w:hAnsi="Arial" w:cs="Arial"/>
          <w:color w:val="000000"/>
          <w:lang w:val="en-US"/>
        </w:rPr>
      </w:pPr>
      <w:r w:rsidRPr="000B6185">
        <w:rPr>
          <w:rFonts w:ascii="Arial" w:eastAsia="Times New Roman" w:hAnsi="Arial" w:cs="Arial"/>
          <w:color w:val="000000"/>
          <w:lang w:val="en-US"/>
        </w:rPr>
        <w:t>Authorizing Signature</w:t>
      </w:r>
    </w:p>
    <w:p w14:paraId="3ACF03C8" w14:textId="77777777" w:rsidR="000B6185" w:rsidRDefault="000B6185" w:rsidP="000B6185">
      <w:pPr>
        <w:spacing w:after="0" w:line="240" w:lineRule="auto"/>
        <w:ind w:right="180"/>
        <w:rPr>
          <w:rFonts w:ascii="Arial" w:eastAsia="Times New Roman" w:hAnsi="Arial" w:cs="Arial"/>
          <w:color w:val="000000"/>
          <w:lang w:val="en-US"/>
        </w:rPr>
      </w:pPr>
    </w:p>
    <w:p w14:paraId="32D0D81D" w14:textId="77777777" w:rsidR="0077649E" w:rsidRDefault="0077649E" w:rsidP="000B6185">
      <w:pPr>
        <w:spacing w:after="0" w:line="240" w:lineRule="auto"/>
        <w:ind w:right="180"/>
        <w:rPr>
          <w:rFonts w:ascii="Arial" w:eastAsia="Times New Roman" w:hAnsi="Arial" w:cs="Arial"/>
          <w:color w:val="000000"/>
          <w:lang w:val="en-US"/>
        </w:rPr>
      </w:pPr>
    </w:p>
    <w:p w14:paraId="10FF9CD1" w14:textId="77777777" w:rsidR="00B459C6" w:rsidRPr="000B6185" w:rsidRDefault="00B459C6" w:rsidP="000B6185">
      <w:pPr>
        <w:spacing w:after="0" w:line="240" w:lineRule="auto"/>
        <w:ind w:right="180"/>
        <w:rPr>
          <w:rFonts w:ascii="Arial" w:eastAsia="Times New Roman" w:hAnsi="Arial" w:cs="Arial"/>
          <w:color w:val="000000"/>
          <w:lang w:val="en-US"/>
        </w:rPr>
      </w:pPr>
    </w:p>
    <w:p w14:paraId="392FADF5" w14:textId="77777777" w:rsidR="000B6185" w:rsidRPr="000B6185" w:rsidRDefault="000B6185" w:rsidP="000B6185">
      <w:pPr>
        <w:spacing w:after="0" w:line="240" w:lineRule="auto"/>
        <w:ind w:right="180"/>
        <w:rPr>
          <w:rFonts w:ascii="Arial" w:eastAsia="Times New Roman" w:hAnsi="Arial" w:cs="Arial"/>
          <w:color w:val="000000"/>
          <w:lang w:val="en-US"/>
        </w:rPr>
      </w:pPr>
      <w:r w:rsidRPr="000B6185">
        <w:rPr>
          <w:rFonts w:ascii="Arial" w:eastAsia="Times New Roman" w:hAnsi="Arial" w:cs="Arial"/>
          <w:color w:val="000000"/>
          <w:lang w:val="en-US"/>
        </w:rPr>
        <w:t>_________________________________</w:t>
      </w:r>
    </w:p>
    <w:p w14:paraId="75315409" w14:textId="77777777" w:rsidR="000B6185" w:rsidRPr="000B6185" w:rsidRDefault="000B6185" w:rsidP="000B6185">
      <w:pPr>
        <w:spacing w:after="0" w:line="240" w:lineRule="auto"/>
        <w:ind w:right="180"/>
        <w:rPr>
          <w:rFonts w:ascii="Arial" w:eastAsia="Times New Roman" w:hAnsi="Arial" w:cs="Arial"/>
          <w:color w:val="000000"/>
          <w:lang w:val="en-US"/>
        </w:rPr>
      </w:pPr>
      <w:r w:rsidRPr="000B6185">
        <w:rPr>
          <w:rFonts w:ascii="Arial" w:eastAsia="Times New Roman" w:hAnsi="Arial" w:cs="Arial"/>
          <w:color w:val="000000"/>
          <w:lang w:val="en-US"/>
        </w:rPr>
        <w:t xml:space="preserve">Dr. David Pichora, </w:t>
      </w:r>
    </w:p>
    <w:p w14:paraId="0071DAC7" w14:textId="77777777" w:rsidR="000B6185" w:rsidRPr="000B6185" w:rsidRDefault="000B6185" w:rsidP="000B6185">
      <w:pPr>
        <w:spacing w:after="0" w:line="240" w:lineRule="auto"/>
        <w:ind w:right="180"/>
        <w:rPr>
          <w:rFonts w:ascii="Arial" w:eastAsia="Times New Roman" w:hAnsi="Arial" w:cs="Arial"/>
          <w:color w:val="000000"/>
          <w:lang w:val="en-US"/>
        </w:rPr>
      </w:pPr>
      <w:r w:rsidRPr="000B6185">
        <w:rPr>
          <w:rFonts w:ascii="Arial" w:eastAsia="Times New Roman" w:hAnsi="Arial" w:cs="Arial"/>
          <w:color w:val="000000"/>
          <w:lang w:val="en-US"/>
        </w:rPr>
        <w:t>President and Chief Executive Officer</w:t>
      </w:r>
    </w:p>
    <w:p w14:paraId="2AE2C15C" w14:textId="77777777" w:rsidR="0077649E" w:rsidRDefault="0077649E" w:rsidP="00401992">
      <w:pPr>
        <w:spacing w:after="0" w:line="240" w:lineRule="auto"/>
        <w:ind w:right="180"/>
        <w:rPr>
          <w:rFonts w:ascii="Arial" w:hAnsi="Arial" w:cs="Arial"/>
          <w:b/>
          <w:color w:val="000000"/>
        </w:rPr>
      </w:pPr>
    </w:p>
    <w:p w14:paraId="5820C1AF" w14:textId="77777777" w:rsidR="0001339A" w:rsidRDefault="0001339A" w:rsidP="00401992">
      <w:pPr>
        <w:spacing w:after="0" w:line="240" w:lineRule="auto"/>
        <w:ind w:right="180"/>
        <w:rPr>
          <w:rFonts w:ascii="Arial" w:hAnsi="Arial" w:cs="Arial"/>
          <w:b/>
          <w:color w:val="000000"/>
        </w:rPr>
      </w:pPr>
      <w:r w:rsidRPr="00401992">
        <w:rPr>
          <w:rFonts w:ascii="Arial" w:hAnsi="Arial" w:cs="Arial"/>
          <w:b/>
          <w:color w:val="000000"/>
        </w:rPr>
        <w:t>Related Policies:</w:t>
      </w:r>
    </w:p>
    <w:p w14:paraId="7BB3450D" w14:textId="77777777" w:rsidR="00624A07" w:rsidRPr="00014BF3" w:rsidRDefault="00624A07" w:rsidP="00624A07">
      <w:pPr>
        <w:spacing w:after="0" w:line="240" w:lineRule="auto"/>
        <w:ind w:right="180"/>
        <w:rPr>
          <w:rFonts w:ascii="Arial" w:hAnsi="Arial" w:cs="Arial"/>
          <w:lang w:val="en-US"/>
        </w:rPr>
      </w:pPr>
      <w:r w:rsidRPr="00014BF3">
        <w:rPr>
          <w:rFonts w:ascii="Arial" w:hAnsi="Arial" w:cs="Arial"/>
          <w:lang w:val="en-US"/>
        </w:rPr>
        <w:t>KHSC Policy 01-225: Privacy Breach Management</w:t>
      </w:r>
    </w:p>
    <w:p w14:paraId="276D1097" w14:textId="77777777" w:rsidR="004C53DC" w:rsidRDefault="004C53DC" w:rsidP="00401992">
      <w:pPr>
        <w:spacing w:after="0" w:line="240" w:lineRule="auto"/>
        <w:ind w:right="180"/>
        <w:rPr>
          <w:rFonts w:ascii="Arial" w:hAnsi="Arial" w:cs="Arial"/>
        </w:rPr>
      </w:pPr>
      <w:r>
        <w:rPr>
          <w:rFonts w:ascii="Arial" w:hAnsi="Arial" w:cs="Arial"/>
        </w:rPr>
        <w:t xml:space="preserve">KHSC Policy 11-012: Research Hospital Appointment </w:t>
      </w:r>
    </w:p>
    <w:p w14:paraId="0827E131" w14:textId="45246978" w:rsidR="008430F1" w:rsidRDefault="00624A07">
      <w:pPr>
        <w:rPr>
          <w:rStyle w:val="Hyperlink"/>
          <w:rFonts w:ascii="Arial" w:hAnsi="Arial" w:cs="Arial"/>
          <w:b/>
          <w:color w:val="auto"/>
          <w:lang w:val="en-US"/>
        </w:rPr>
      </w:pPr>
      <w:r w:rsidRPr="00401992">
        <w:rPr>
          <w:rFonts w:ascii="Arial" w:hAnsi="Arial" w:cs="Arial"/>
          <w:lang w:val="en-US"/>
        </w:rPr>
        <w:t>KHSC Policy 11-150: Health Research</w:t>
      </w:r>
    </w:p>
    <w:p w14:paraId="4CBDC094" w14:textId="77777777" w:rsidR="008430F1" w:rsidRDefault="008430F1" w:rsidP="005E2145">
      <w:pPr>
        <w:jc w:val="center"/>
        <w:rPr>
          <w:rStyle w:val="Hyperlink"/>
          <w:rFonts w:ascii="Arial" w:hAnsi="Arial" w:cs="Arial"/>
          <w:lang w:val="en-US"/>
        </w:rPr>
      </w:pPr>
    </w:p>
    <w:sectPr w:rsidR="008430F1">
      <w:headerReference w:type="even" r:id="rId9"/>
      <w:head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D958C" w14:textId="77777777" w:rsidR="00FD6652" w:rsidRDefault="00FD6652" w:rsidP="00103E64">
      <w:pPr>
        <w:spacing w:after="0" w:line="240" w:lineRule="auto"/>
      </w:pPr>
      <w:r>
        <w:separator/>
      </w:r>
    </w:p>
  </w:endnote>
  <w:endnote w:type="continuationSeparator" w:id="0">
    <w:p w14:paraId="6820EC47" w14:textId="77777777" w:rsidR="00FD6652" w:rsidRDefault="00FD6652" w:rsidP="0010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3E52" w14:textId="77777777" w:rsidR="00FD6652" w:rsidRDefault="00FD6652" w:rsidP="00103E64">
      <w:pPr>
        <w:spacing w:after="0" w:line="240" w:lineRule="auto"/>
      </w:pPr>
      <w:r>
        <w:separator/>
      </w:r>
    </w:p>
  </w:footnote>
  <w:footnote w:type="continuationSeparator" w:id="0">
    <w:p w14:paraId="64EBA8F3" w14:textId="77777777" w:rsidR="00FD6652" w:rsidRDefault="00FD6652" w:rsidP="00103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6C631" w14:textId="32ADE470" w:rsidR="00545AE7" w:rsidRDefault="00545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D5C8F" w14:textId="54217AF2" w:rsidR="00545AE7" w:rsidRPr="00BB3A68" w:rsidRDefault="00545AE7" w:rsidP="00BB3A68">
    <w:pPr>
      <w:tabs>
        <w:tab w:val="center" w:pos="4968"/>
      </w:tabs>
      <w:spacing w:after="0" w:line="240" w:lineRule="auto"/>
      <w:ind w:right="90"/>
      <w:jc w:val="center"/>
      <w:rPr>
        <w:rFonts w:ascii="Arial" w:eastAsia="Times New Roman" w:hAnsi="Arial" w:cs="Times New Roman"/>
        <w:b/>
        <w:sz w:val="24"/>
        <w:szCs w:val="24"/>
        <w:lang w:val="en-US"/>
      </w:rPr>
    </w:pPr>
    <w:r w:rsidRPr="00BB3A68">
      <w:rPr>
        <w:rFonts w:ascii="Arial" w:eastAsia="Times New Roman" w:hAnsi="Arial" w:cs="Times New Roman"/>
        <w:b/>
        <w:sz w:val="28"/>
        <w:szCs w:val="20"/>
        <w:lang w:val="en-US"/>
      </w:rPr>
      <w:t xml:space="preserve">    KINGSTON HEALTH SCIENCES CENTRE</w:t>
    </w:r>
  </w:p>
  <w:p w14:paraId="7E4487CD" w14:textId="77777777" w:rsidR="00545AE7" w:rsidRPr="00BB3A68" w:rsidRDefault="00545AE7" w:rsidP="00BB3A68">
    <w:pPr>
      <w:spacing w:after="0" w:line="240" w:lineRule="auto"/>
      <w:ind w:right="-576"/>
      <w:rPr>
        <w:rFonts w:ascii="Arial" w:eastAsia="Times New Roman" w:hAnsi="Arial" w:cs="Times New Roman"/>
        <w:b/>
        <w:sz w:val="28"/>
        <w:szCs w:val="20"/>
        <w:lang w:val="en-US"/>
      </w:rPr>
    </w:pPr>
  </w:p>
  <w:p w14:paraId="261AC9F9" w14:textId="77777777" w:rsidR="00545AE7" w:rsidRPr="00BB3A68" w:rsidRDefault="00545AE7" w:rsidP="00BB3A68">
    <w:pPr>
      <w:tabs>
        <w:tab w:val="center" w:pos="4968"/>
      </w:tabs>
      <w:spacing w:after="0" w:line="240" w:lineRule="auto"/>
      <w:ind w:right="-576"/>
      <w:rPr>
        <w:rFonts w:ascii="Arial" w:eastAsia="Times New Roman" w:hAnsi="Arial" w:cs="Times New Roman"/>
        <w:b/>
        <w:sz w:val="28"/>
        <w:szCs w:val="20"/>
        <w:lang w:val="en-US"/>
      </w:rPr>
    </w:pPr>
    <w:r w:rsidRPr="00BB3A68">
      <w:rPr>
        <w:rFonts w:ascii="Arial" w:eastAsia="Times New Roman" w:hAnsi="Arial" w:cs="Times New Roman"/>
        <w:b/>
        <w:sz w:val="28"/>
        <w:szCs w:val="20"/>
        <w:lang w:val="en-US"/>
      </w:rPr>
      <w:tab/>
      <w:t>ADMINISTRATIVE POLICY MANUAL</w:t>
    </w:r>
  </w:p>
  <w:p w14:paraId="6CC321A8" w14:textId="77777777" w:rsidR="00545AE7" w:rsidRPr="00BB3A68" w:rsidRDefault="00545AE7" w:rsidP="00BB3A68">
    <w:pPr>
      <w:tabs>
        <w:tab w:val="center" w:pos="4968"/>
      </w:tabs>
      <w:spacing w:after="0" w:line="240" w:lineRule="auto"/>
      <w:ind w:right="-576"/>
      <w:rPr>
        <w:rFonts w:ascii="Arial" w:eastAsia="Times New Roman" w:hAnsi="Arial" w:cs="Times New Roman"/>
        <w:sz w:val="24"/>
        <w:szCs w:val="20"/>
        <w:lang w:val="en-US"/>
      </w:rPr>
    </w:pPr>
  </w:p>
  <w:tbl>
    <w:tblPr>
      <w:tblW w:w="9206" w:type="dxa"/>
      <w:tblInd w:w="8" w:type="dxa"/>
      <w:tblBorders>
        <w:bottom w:val="single" w:sz="18" w:space="0" w:color="auto"/>
      </w:tblBorders>
      <w:tblLayout w:type="fixed"/>
      <w:tblCellMar>
        <w:left w:w="0" w:type="dxa"/>
        <w:right w:w="0" w:type="dxa"/>
      </w:tblCellMar>
      <w:tblLook w:val="0000" w:firstRow="0" w:lastRow="0" w:firstColumn="0" w:lastColumn="0" w:noHBand="0" w:noVBand="0"/>
    </w:tblPr>
    <w:tblGrid>
      <w:gridCol w:w="6742"/>
      <w:gridCol w:w="2464"/>
    </w:tblGrid>
    <w:tr w:rsidR="00545AE7" w:rsidRPr="00BB3A68" w14:paraId="65023A06" w14:textId="77777777" w:rsidTr="00722C95">
      <w:tc>
        <w:tcPr>
          <w:tcW w:w="6742" w:type="dxa"/>
          <w:tcBorders>
            <w:bottom w:val="single" w:sz="18" w:space="0" w:color="auto"/>
          </w:tcBorders>
        </w:tcPr>
        <w:p w14:paraId="14EF1FD2" w14:textId="77777777" w:rsidR="00545AE7" w:rsidRPr="00BB3A68" w:rsidRDefault="00545AE7" w:rsidP="00BB3A68">
          <w:pPr>
            <w:tabs>
              <w:tab w:val="left" w:pos="-1440"/>
            </w:tabs>
            <w:spacing w:after="0" w:line="240" w:lineRule="auto"/>
            <w:ind w:left="1072" w:hanging="1080"/>
            <w:rPr>
              <w:rFonts w:ascii="Arial" w:eastAsia="Times New Roman" w:hAnsi="Arial" w:cs="Times New Roman"/>
              <w:b/>
              <w:sz w:val="24"/>
              <w:szCs w:val="20"/>
              <w:lang w:val="en-US"/>
            </w:rPr>
          </w:pPr>
          <w:r w:rsidRPr="00BB3A68">
            <w:rPr>
              <w:rFonts w:ascii="Arial" w:eastAsia="Times New Roman" w:hAnsi="Arial" w:cs="Times New Roman"/>
              <w:b/>
              <w:sz w:val="24"/>
              <w:szCs w:val="20"/>
              <w:lang w:val="en-US"/>
            </w:rPr>
            <w:t>Subject:  Privacy Breach in Research</w:t>
          </w:r>
        </w:p>
        <w:p w14:paraId="34A48372" w14:textId="77777777" w:rsidR="00545AE7" w:rsidRPr="00BB3A68" w:rsidRDefault="00545AE7" w:rsidP="00BB3A68">
          <w:pPr>
            <w:spacing w:after="0" w:line="287" w:lineRule="auto"/>
            <w:rPr>
              <w:rFonts w:ascii="Arial" w:eastAsia="Times New Roman" w:hAnsi="Arial" w:cs="Times New Roman"/>
              <w:sz w:val="20"/>
              <w:szCs w:val="20"/>
              <w:lang w:val="en-US"/>
            </w:rPr>
          </w:pPr>
        </w:p>
        <w:p w14:paraId="2653832F" w14:textId="77777777" w:rsidR="00545AE7" w:rsidRPr="00BB3A68" w:rsidRDefault="00545AE7" w:rsidP="00BB3A68">
          <w:pPr>
            <w:spacing w:after="0" w:line="240" w:lineRule="auto"/>
            <w:rPr>
              <w:rFonts w:ascii="Arial" w:eastAsia="Times New Roman" w:hAnsi="Arial" w:cs="Arial"/>
              <w:sz w:val="20"/>
              <w:szCs w:val="20"/>
              <w:lang w:val="en-US"/>
            </w:rPr>
          </w:pPr>
        </w:p>
        <w:p w14:paraId="6CDC6296" w14:textId="77777777" w:rsidR="00545AE7" w:rsidRPr="00BB3A68" w:rsidRDefault="00545AE7" w:rsidP="00BB3A68">
          <w:pPr>
            <w:spacing w:after="0" w:line="240" w:lineRule="auto"/>
            <w:rPr>
              <w:rFonts w:ascii="Arial" w:eastAsia="Times New Roman" w:hAnsi="Arial" w:cs="Arial"/>
              <w:sz w:val="20"/>
              <w:szCs w:val="20"/>
              <w:lang w:val="en-US"/>
            </w:rPr>
          </w:pPr>
        </w:p>
        <w:p w14:paraId="5DBEFD64" w14:textId="77777777" w:rsidR="00545AE7" w:rsidRPr="00BB3A68" w:rsidRDefault="00545AE7" w:rsidP="00BB3A68">
          <w:pPr>
            <w:spacing w:after="0" w:line="240" w:lineRule="auto"/>
            <w:rPr>
              <w:rFonts w:ascii="Arial" w:eastAsia="Times New Roman" w:hAnsi="Arial" w:cs="Times New Roman"/>
              <w:sz w:val="20"/>
              <w:szCs w:val="20"/>
              <w:lang w:val="en-US"/>
            </w:rPr>
          </w:pPr>
          <w:r w:rsidRPr="00BB3A68">
            <w:rPr>
              <w:rFonts w:ascii="Arial" w:eastAsia="Times New Roman" w:hAnsi="Arial" w:cs="Arial"/>
              <w:sz w:val="20"/>
              <w:szCs w:val="20"/>
              <w:lang w:val="en-US"/>
            </w:rPr>
            <w:t>Issued by:  President and Chief Executive Officer</w:t>
          </w:r>
        </w:p>
      </w:tc>
      <w:tc>
        <w:tcPr>
          <w:tcW w:w="2464" w:type="dxa"/>
          <w:tcBorders>
            <w:bottom w:val="single" w:sz="18" w:space="0" w:color="auto"/>
          </w:tcBorders>
        </w:tcPr>
        <w:p w14:paraId="030BCA8F" w14:textId="0B943FCB" w:rsidR="00545AE7" w:rsidRPr="00BB3A68" w:rsidRDefault="00545AE7" w:rsidP="00BB3A68">
          <w:pPr>
            <w:tabs>
              <w:tab w:val="right" w:pos="2520"/>
            </w:tabs>
            <w:spacing w:after="0" w:line="240" w:lineRule="auto"/>
            <w:rPr>
              <w:rFonts w:ascii="Arial" w:eastAsia="Times New Roman" w:hAnsi="Arial" w:cs="Times New Roman"/>
              <w:b/>
              <w:sz w:val="24"/>
              <w:szCs w:val="20"/>
              <w:lang w:val="en-US"/>
            </w:rPr>
          </w:pPr>
          <w:r w:rsidRPr="00BB3A68">
            <w:rPr>
              <w:rFonts w:ascii="Arial" w:eastAsia="Times New Roman" w:hAnsi="Arial" w:cs="Times New Roman"/>
              <w:b/>
              <w:sz w:val="24"/>
              <w:szCs w:val="20"/>
              <w:lang w:val="en-US"/>
            </w:rPr>
            <w:t xml:space="preserve">Number: </w:t>
          </w:r>
          <w:r w:rsidR="008A691B">
            <w:rPr>
              <w:rFonts w:ascii="Arial" w:eastAsia="Times New Roman" w:hAnsi="Arial" w:cs="Times New Roman"/>
              <w:b/>
              <w:sz w:val="24"/>
              <w:szCs w:val="20"/>
              <w:lang w:val="en-US"/>
            </w:rPr>
            <w:t>01-226</w:t>
          </w:r>
          <w:r w:rsidRPr="00BB3A68">
            <w:rPr>
              <w:rFonts w:ascii="Arial" w:eastAsia="Times New Roman" w:hAnsi="Arial" w:cs="Times New Roman"/>
              <w:b/>
              <w:sz w:val="24"/>
              <w:szCs w:val="20"/>
              <w:lang w:val="en-US"/>
            </w:rPr>
            <w:tab/>
          </w:r>
        </w:p>
        <w:p w14:paraId="766692A2" w14:textId="77777777" w:rsidR="00545AE7" w:rsidRPr="00BB3A68" w:rsidRDefault="00545AE7" w:rsidP="00BB3A68">
          <w:pPr>
            <w:tabs>
              <w:tab w:val="right" w:pos="2520"/>
            </w:tabs>
            <w:spacing w:after="0" w:line="240" w:lineRule="auto"/>
            <w:rPr>
              <w:rFonts w:ascii="Arial" w:eastAsia="Times New Roman" w:hAnsi="Arial" w:cs="Times New Roman"/>
              <w:sz w:val="20"/>
              <w:szCs w:val="20"/>
              <w:lang w:val="en-US"/>
            </w:rPr>
          </w:pPr>
        </w:p>
        <w:p w14:paraId="58144404" w14:textId="44587E55" w:rsidR="00545AE7" w:rsidRPr="00BB3A68" w:rsidRDefault="00545AE7" w:rsidP="00BB3A68">
          <w:pPr>
            <w:tabs>
              <w:tab w:val="right" w:pos="2340"/>
              <w:tab w:val="center" w:pos="4320"/>
              <w:tab w:val="right" w:pos="8640"/>
            </w:tabs>
            <w:spacing w:before="120" w:after="0" w:line="240" w:lineRule="auto"/>
            <w:ind w:right="146"/>
            <w:rPr>
              <w:rFonts w:ascii="Arial" w:eastAsia="Times New Roman" w:hAnsi="Arial" w:cs="Times New Roman"/>
              <w:sz w:val="20"/>
              <w:szCs w:val="20"/>
              <w:lang w:val="en-US"/>
            </w:rPr>
          </w:pPr>
          <w:r w:rsidRPr="00BB3A68">
            <w:rPr>
              <w:rFonts w:ascii="Arial" w:eastAsia="Times New Roman" w:hAnsi="Arial" w:cs="Times New Roman"/>
              <w:sz w:val="20"/>
              <w:szCs w:val="20"/>
              <w:lang w:val="en-US"/>
            </w:rPr>
            <w:t xml:space="preserve">Page: </w:t>
          </w:r>
          <w:r w:rsidRPr="00BB3A68">
            <w:rPr>
              <w:rFonts w:ascii="Arial" w:eastAsia="Times New Roman" w:hAnsi="Arial" w:cs="Times New Roman"/>
              <w:sz w:val="20"/>
              <w:szCs w:val="20"/>
              <w:lang w:val="en-US"/>
            </w:rPr>
            <w:tab/>
          </w:r>
          <w:r w:rsidRPr="00BB3A68">
            <w:rPr>
              <w:rFonts w:ascii="Arial" w:eastAsia="Times New Roman" w:hAnsi="Arial" w:cs="Times New Roman"/>
              <w:sz w:val="20"/>
              <w:szCs w:val="20"/>
              <w:lang w:val="en-US"/>
            </w:rPr>
            <w:fldChar w:fldCharType="begin"/>
          </w:r>
          <w:r w:rsidRPr="00BB3A68">
            <w:rPr>
              <w:rFonts w:ascii="Arial" w:eastAsia="Times New Roman" w:hAnsi="Arial" w:cs="Times New Roman"/>
              <w:sz w:val="20"/>
              <w:szCs w:val="20"/>
              <w:lang w:val="en-US"/>
            </w:rPr>
            <w:instrText xml:space="preserve"> PAGE  \* MERGEFORMAT </w:instrText>
          </w:r>
          <w:r w:rsidRPr="00BB3A68">
            <w:rPr>
              <w:rFonts w:ascii="Arial" w:eastAsia="Times New Roman" w:hAnsi="Arial" w:cs="Times New Roman"/>
              <w:sz w:val="20"/>
              <w:szCs w:val="20"/>
              <w:lang w:val="en-US"/>
            </w:rPr>
            <w:fldChar w:fldCharType="separate"/>
          </w:r>
          <w:r w:rsidR="005B1465">
            <w:rPr>
              <w:rFonts w:ascii="Arial" w:eastAsia="Times New Roman" w:hAnsi="Arial" w:cs="Times New Roman"/>
              <w:noProof/>
              <w:sz w:val="20"/>
              <w:szCs w:val="20"/>
              <w:lang w:val="en-US"/>
            </w:rPr>
            <w:t>1</w:t>
          </w:r>
          <w:r w:rsidRPr="00BB3A68">
            <w:rPr>
              <w:rFonts w:ascii="Arial" w:eastAsia="Times New Roman" w:hAnsi="Arial" w:cs="Times New Roman"/>
              <w:sz w:val="20"/>
              <w:szCs w:val="20"/>
              <w:lang w:val="en-US"/>
            </w:rPr>
            <w:fldChar w:fldCharType="end"/>
          </w:r>
          <w:r w:rsidRPr="00BB3A68">
            <w:rPr>
              <w:rFonts w:ascii="Arial" w:eastAsia="Times New Roman" w:hAnsi="Arial" w:cs="Times New Roman"/>
              <w:sz w:val="20"/>
              <w:szCs w:val="20"/>
              <w:lang w:val="en-US"/>
            </w:rPr>
            <w:t xml:space="preserve"> of </w:t>
          </w:r>
          <w:r w:rsidRPr="00BB3A68">
            <w:rPr>
              <w:rFonts w:ascii="Arial" w:eastAsia="Times New Roman" w:hAnsi="Arial" w:cs="Times New Roman"/>
              <w:sz w:val="20"/>
              <w:szCs w:val="20"/>
              <w:lang w:val="en-US"/>
            </w:rPr>
            <w:fldChar w:fldCharType="begin"/>
          </w:r>
          <w:r w:rsidRPr="00BB3A68">
            <w:rPr>
              <w:rFonts w:ascii="Arial" w:eastAsia="Times New Roman" w:hAnsi="Arial" w:cs="Times New Roman"/>
              <w:sz w:val="20"/>
              <w:szCs w:val="20"/>
              <w:lang w:val="en-US"/>
            </w:rPr>
            <w:instrText xml:space="preserve"> NUMPAGES  \* MERGEFORMAT </w:instrText>
          </w:r>
          <w:r w:rsidRPr="00BB3A68">
            <w:rPr>
              <w:rFonts w:ascii="Arial" w:eastAsia="Times New Roman" w:hAnsi="Arial" w:cs="Times New Roman"/>
              <w:sz w:val="20"/>
              <w:szCs w:val="20"/>
              <w:lang w:val="en-US"/>
            </w:rPr>
            <w:fldChar w:fldCharType="separate"/>
          </w:r>
          <w:r w:rsidR="005B1465">
            <w:rPr>
              <w:rFonts w:ascii="Arial" w:eastAsia="Times New Roman" w:hAnsi="Arial" w:cs="Times New Roman"/>
              <w:noProof/>
              <w:sz w:val="20"/>
              <w:szCs w:val="20"/>
              <w:lang w:val="en-US"/>
            </w:rPr>
            <w:t>4</w:t>
          </w:r>
          <w:r w:rsidRPr="00BB3A68">
            <w:rPr>
              <w:rFonts w:ascii="Arial" w:eastAsia="Times New Roman" w:hAnsi="Arial" w:cs="Times New Roman"/>
              <w:sz w:val="20"/>
              <w:szCs w:val="20"/>
              <w:lang w:val="en-US"/>
            </w:rPr>
            <w:fldChar w:fldCharType="end"/>
          </w:r>
        </w:p>
        <w:p w14:paraId="1C824544" w14:textId="55B9CE08" w:rsidR="00545AE7" w:rsidRPr="00BB3A68" w:rsidRDefault="00545AE7" w:rsidP="00BB3A68">
          <w:pPr>
            <w:tabs>
              <w:tab w:val="right" w:pos="2340"/>
              <w:tab w:val="center" w:pos="4320"/>
              <w:tab w:val="right" w:pos="8640"/>
            </w:tabs>
            <w:spacing w:after="0" w:line="240" w:lineRule="auto"/>
            <w:ind w:right="146"/>
            <w:rPr>
              <w:rFonts w:ascii="Arial" w:eastAsia="Times New Roman" w:hAnsi="Arial" w:cs="Times New Roman"/>
              <w:sz w:val="20"/>
              <w:szCs w:val="20"/>
              <w:lang w:val="en-US"/>
            </w:rPr>
          </w:pPr>
          <w:r w:rsidRPr="00BB3A68">
            <w:rPr>
              <w:rFonts w:ascii="Arial" w:eastAsia="Times New Roman" w:hAnsi="Arial" w:cs="Times New Roman"/>
              <w:sz w:val="20"/>
              <w:szCs w:val="20"/>
              <w:lang w:val="en-US"/>
            </w:rPr>
            <w:t xml:space="preserve">Original Issue: </w:t>
          </w:r>
          <w:r w:rsidRPr="00BB3A68">
            <w:rPr>
              <w:rFonts w:ascii="Arial" w:eastAsia="Times New Roman" w:hAnsi="Arial" w:cs="Times New Roman"/>
              <w:sz w:val="20"/>
              <w:szCs w:val="20"/>
              <w:lang w:val="en-US"/>
            </w:rPr>
            <w:tab/>
          </w:r>
          <w:r w:rsidR="008A691B">
            <w:rPr>
              <w:rFonts w:ascii="Arial" w:eastAsia="Times New Roman" w:hAnsi="Arial" w:cs="Times New Roman"/>
              <w:sz w:val="20"/>
              <w:szCs w:val="20"/>
              <w:lang w:val="en-US"/>
            </w:rPr>
            <w:t>2021.01</w:t>
          </w:r>
          <w:r w:rsidRPr="00BB3A68">
            <w:rPr>
              <w:rFonts w:ascii="Arial" w:eastAsia="Times New Roman" w:hAnsi="Arial" w:cs="Times New Roman"/>
              <w:sz w:val="20"/>
              <w:szCs w:val="20"/>
              <w:lang w:val="en-US"/>
            </w:rPr>
            <w:t xml:space="preserve">    </w:t>
          </w:r>
        </w:p>
        <w:p w14:paraId="4CA80630" w14:textId="77777777" w:rsidR="00545AE7" w:rsidRPr="00BB3A68" w:rsidRDefault="00545AE7" w:rsidP="00BB3A68">
          <w:pPr>
            <w:tabs>
              <w:tab w:val="right" w:pos="2322"/>
            </w:tabs>
            <w:spacing w:after="0" w:line="240" w:lineRule="auto"/>
            <w:ind w:right="146"/>
            <w:rPr>
              <w:rFonts w:ascii="Arial" w:eastAsia="Times New Roman" w:hAnsi="Arial" w:cs="Times New Roman"/>
              <w:sz w:val="20"/>
              <w:szCs w:val="20"/>
              <w:lang w:val="en-US"/>
            </w:rPr>
          </w:pPr>
          <w:r w:rsidRPr="00BB3A68">
            <w:rPr>
              <w:rFonts w:ascii="Arial" w:eastAsia="Times New Roman" w:hAnsi="Arial" w:cs="Times New Roman"/>
              <w:sz w:val="20"/>
              <w:szCs w:val="20"/>
              <w:lang w:val="en-US"/>
            </w:rPr>
            <w:t>Revised:</w:t>
          </w:r>
          <w:r w:rsidRPr="00BB3A68">
            <w:rPr>
              <w:rFonts w:ascii="Arial" w:eastAsia="Times New Roman" w:hAnsi="Arial" w:cs="Times New Roman"/>
              <w:sz w:val="20"/>
              <w:szCs w:val="20"/>
              <w:lang w:val="en-US"/>
            </w:rPr>
            <w:tab/>
            <w:t>NEW</w:t>
          </w:r>
        </w:p>
      </w:tc>
    </w:tr>
    <w:tr w:rsidR="00545AE7" w:rsidRPr="00BB3A68" w14:paraId="3677F404" w14:textId="77777777" w:rsidTr="00722C95">
      <w:tc>
        <w:tcPr>
          <w:tcW w:w="6742" w:type="dxa"/>
          <w:tcBorders>
            <w:top w:val="single" w:sz="18" w:space="0" w:color="auto"/>
            <w:bottom w:val="nil"/>
          </w:tcBorders>
        </w:tcPr>
        <w:p w14:paraId="2178E92C" w14:textId="77777777" w:rsidR="00545AE7" w:rsidRPr="00BB3A68" w:rsidRDefault="00545AE7" w:rsidP="00BB3A68">
          <w:pPr>
            <w:tabs>
              <w:tab w:val="left" w:pos="-1440"/>
            </w:tabs>
            <w:spacing w:after="0" w:line="240" w:lineRule="auto"/>
            <w:ind w:left="1072" w:hanging="1080"/>
            <w:rPr>
              <w:rFonts w:ascii="Arial" w:eastAsia="Times New Roman" w:hAnsi="Arial" w:cs="Times New Roman"/>
              <w:b/>
              <w:sz w:val="24"/>
              <w:szCs w:val="20"/>
              <w:lang w:val="en-US"/>
            </w:rPr>
          </w:pPr>
        </w:p>
      </w:tc>
      <w:tc>
        <w:tcPr>
          <w:tcW w:w="2464" w:type="dxa"/>
          <w:tcBorders>
            <w:top w:val="single" w:sz="18" w:space="0" w:color="auto"/>
            <w:bottom w:val="nil"/>
          </w:tcBorders>
        </w:tcPr>
        <w:p w14:paraId="36961387" w14:textId="77777777" w:rsidR="00545AE7" w:rsidRPr="00BB3A68" w:rsidRDefault="00545AE7" w:rsidP="00BB3A68">
          <w:pPr>
            <w:tabs>
              <w:tab w:val="right" w:pos="2520"/>
            </w:tabs>
            <w:spacing w:after="0" w:line="240" w:lineRule="auto"/>
            <w:rPr>
              <w:rFonts w:ascii="Arial" w:eastAsia="Times New Roman" w:hAnsi="Arial" w:cs="Times New Roman"/>
              <w:b/>
              <w:sz w:val="24"/>
              <w:szCs w:val="20"/>
              <w:lang w:val="en-US"/>
            </w:rPr>
          </w:pPr>
        </w:p>
      </w:tc>
    </w:tr>
  </w:tbl>
  <w:p w14:paraId="32D90C5B" w14:textId="77777777" w:rsidR="00545AE7" w:rsidRPr="00BB3A68" w:rsidRDefault="00545AE7" w:rsidP="00BB3A68">
    <w:pPr>
      <w:spacing w:after="0" w:line="-43" w:lineRule="auto"/>
      <w:ind w:right="-576"/>
      <w:rPr>
        <w:rFonts w:ascii="Arial" w:eastAsia="Times New Roman" w:hAnsi="Arial" w:cs="Times New Roman"/>
        <w:sz w:val="24"/>
        <w:szCs w:val="20"/>
        <w:lang w:val="en-US"/>
      </w:rPr>
    </w:pPr>
  </w:p>
  <w:p w14:paraId="4BBBBCCD" w14:textId="77777777" w:rsidR="00545AE7" w:rsidRPr="00BB3A68" w:rsidRDefault="00545AE7" w:rsidP="00BB3A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8A76" w14:textId="22445642" w:rsidR="00545AE7" w:rsidRDefault="00545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E45B3"/>
    <w:multiLevelType w:val="hybridMultilevel"/>
    <w:tmpl w:val="67C0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B07D8"/>
    <w:multiLevelType w:val="hybridMultilevel"/>
    <w:tmpl w:val="28BC20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B2D2B9B"/>
    <w:multiLevelType w:val="hybridMultilevel"/>
    <w:tmpl w:val="9E4E92A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E4B82"/>
    <w:multiLevelType w:val="hybridMultilevel"/>
    <w:tmpl w:val="70587E5E"/>
    <w:lvl w:ilvl="0" w:tplc="786C4C1E">
      <w:start w:val="1"/>
      <w:numFmt w:val="decimal"/>
      <w:lvlText w:val="%1."/>
      <w:lvlJc w:val="left"/>
      <w:pPr>
        <w:ind w:left="720" w:hanging="360"/>
      </w:pPr>
      <w:rPr>
        <w:b/>
        <w:sz w:val="22"/>
        <w:szCs w:val="22"/>
      </w:rPr>
    </w:lvl>
    <w:lvl w:ilvl="1" w:tplc="A02C364C">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1535D79"/>
    <w:multiLevelType w:val="hybridMultilevel"/>
    <w:tmpl w:val="33BE6714"/>
    <w:lvl w:ilvl="0" w:tplc="10090001">
      <w:start w:val="1"/>
      <w:numFmt w:val="bullet"/>
      <w:lvlText w:val=""/>
      <w:lvlJc w:val="left"/>
      <w:pPr>
        <w:ind w:left="720" w:hanging="360"/>
      </w:pPr>
      <w:rPr>
        <w:rFonts w:ascii="Symbol" w:hAnsi="Symbol" w:hint="default"/>
      </w:rPr>
    </w:lvl>
    <w:lvl w:ilvl="1" w:tplc="F326C1BA">
      <w:start w:val="1"/>
      <w:numFmt w:val="decimal"/>
      <w:lvlText w:val="%2."/>
      <w:lvlJc w:val="left"/>
      <w:pPr>
        <w:ind w:left="1440" w:hanging="360"/>
      </w:pPr>
      <w:rPr>
        <w:rFonts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4F7540"/>
    <w:multiLevelType w:val="hybridMultilevel"/>
    <w:tmpl w:val="3138AE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62AFE"/>
    <w:multiLevelType w:val="hybridMultilevel"/>
    <w:tmpl w:val="D4C06356"/>
    <w:lvl w:ilvl="0" w:tplc="10090001">
      <w:start w:val="1"/>
      <w:numFmt w:val="bullet"/>
      <w:lvlText w:val=""/>
      <w:lvlJc w:val="left"/>
      <w:pPr>
        <w:ind w:left="720" w:hanging="360"/>
      </w:pPr>
      <w:rPr>
        <w:rFonts w:ascii="Symbol" w:hAnsi="Symbol" w:hint="default"/>
      </w:rPr>
    </w:lvl>
    <w:lvl w:ilvl="1" w:tplc="6BC832B2">
      <w:start w:val="1"/>
      <w:numFmt w:val="decimal"/>
      <w:lvlText w:val="%2."/>
      <w:lvlJc w:val="left"/>
      <w:pPr>
        <w:ind w:left="1440" w:hanging="360"/>
      </w:pPr>
      <w:rPr>
        <w:rFonts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D8"/>
    <w:rsid w:val="000114D9"/>
    <w:rsid w:val="00012DE5"/>
    <w:rsid w:val="0001339A"/>
    <w:rsid w:val="00021863"/>
    <w:rsid w:val="00024D03"/>
    <w:rsid w:val="000351F9"/>
    <w:rsid w:val="00050A79"/>
    <w:rsid w:val="00064CF1"/>
    <w:rsid w:val="00085B2B"/>
    <w:rsid w:val="00090CD3"/>
    <w:rsid w:val="000B6185"/>
    <w:rsid w:val="000C3688"/>
    <w:rsid w:val="000C4C9C"/>
    <w:rsid w:val="000C53E6"/>
    <w:rsid w:val="000E1532"/>
    <w:rsid w:val="000E2339"/>
    <w:rsid w:val="000E4751"/>
    <w:rsid w:val="000F125F"/>
    <w:rsid w:val="000F5785"/>
    <w:rsid w:val="00103E64"/>
    <w:rsid w:val="001055DB"/>
    <w:rsid w:val="00106477"/>
    <w:rsid w:val="00110A4B"/>
    <w:rsid w:val="00117ADA"/>
    <w:rsid w:val="00131DE7"/>
    <w:rsid w:val="00176FC5"/>
    <w:rsid w:val="00186696"/>
    <w:rsid w:val="00190981"/>
    <w:rsid w:val="0019447F"/>
    <w:rsid w:val="001A6005"/>
    <w:rsid w:val="001A67A0"/>
    <w:rsid w:val="001E0033"/>
    <w:rsid w:val="00206F23"/>
    <w:rsid w:val="00210585"/>
    <w:rsid w:val="00211975"/>
    <w:rsid w:val="0021235C"/>
    <w:rsid w:val="00225F45"/>
    <w:rsid w:val="00230681"/>
    <w:rsid w:val="0024453F"/>
    <w:rsid w:val="0025334C"/>
    <w:rsid w:val="00271118"/>
    <w:rsid w:val="00277D02"/>
    <w:rsid w:val="002C1895"/>
    <w:rsid w:val="002D6020"/>
    <w:rsid w:val="002D7125"/>
    <w:rsid w:val="00335B96"/>
    <w:rsid w:val="003427F8"/>
    <w:rsid w:val="003523EC"/>
    <w:rsid w:val="003725E4"/>
    <w:rsid w:val="00384120"/>
    <w:rsid w:val="003971B3"/>
    <w:rsid w:val="003A2897"/>
    <w:rsid w:val="003D7B0E"/>
    <w:rsid w:val="003F2E80"/>
    <w:rsid w:val="00401992"/>
    <w:rsid w:val="00406AA3"/>
    <w:rsid w:val="0043796D"/>
    <w:rsid w:val="004423AA"/>
    <w:rsid w:val="004750D0"/>
    <w:rsid w:val="004809C7"/>
    <w:rsid w:val="004A23E1"/>
    <w:rsid w:val="004A3A6B"/>
    <w:rsid w:val="004A4C57"/>
    <w:rsid w:val="004B1AD8"/>
    <w:rsid w:val="004C1201"/>
    <w:rsid w:val="004C53DC"/>
    <w:rsid w:val="004F4A7F"/>
    <w:rsid w:val="00503219"/>
    <w:rsid w:val="005035B2"/>
    <w:rsid w:val="0051532E"/>
    <w:rsid w:val="00532AB1"/>
    <w:rsid w:val="005418E8"/>
    <w:rsid w:val="00541931"/>
    <w:rsid w:val="00545AE7"/>
    <w:rsid w:val="00567723"/>
    <w:rsid w:val="00573F42"/>
    <w:rsid w:val="005A33EB"/>
    <w:rsid w:val="005A3C2A"/>
    <w:rsid w:val="005B1465"/>
    <w:rsid w:val="005C0DAC"/>
    <w:rsid w:val="005C48E7"/>
    <w:rsid w:val="005C5BE9"/>
    <w:rsid w:val="005C6762"/>
    <w:rsid w:val="005D337F"/>
    <w:rsid w:val="005E2145"/>
    <w:rsid w:val="006042B5"/>
    <w:rsid w:val="00610BD6"/>
    <w:rsid w:val="00624A07"/>
    <w:rsid w:val="00646A7E"/>
    <w:rsid w:val="006A5DAA"/>
    <w:rsid w:val="006B2D34"/>
    <w:rsid w:val="006C7852"/>
    <w:rsid w:val="006E4223"/>
    <w:rsid w:val="006E79E5"/>
    <w:rsid w:val="00704F38"/>
    <w:rsid w:val="00722C95"/>
    <w:rsid w:val="007310AF"/>
    <w:rsid w:val="00731B29"/>
    <w:rsid w:val="00733482"/>
    <w:rsid w:val="007466D5"/>
    <w:rsid w:val="00767B6C"/>
    <w:rsid w:val="0077649E"/>
    <w:rsid w:val="0078414E"/>
    <w:rsid w:val="007853E9"/>
    <w:rsid w:val="007A1B07"/>
    <w:rsid w:val="007A7AEB"/>
    <w:rsid w:val="007B7016"/>
    <w:rsid w:val="007C0D4F"/>
    <w:rsid w:val="007C1888"/>
    <w:rsid w:val="007C7595"/>
    <w:rsid w:val="007C793B"/>
    <w:rsid w:val="007F077D"/>
    <w:rsid w:val="00801E98"/>
    <w:rsid w:val="008223E1"/>
    <w:rsid w:val="00832242"/>
    <w:rsid w:val="00834BD4"/>
    <w:rsid w:val="008430F1"/>
    <w:rsid w:val="00844800"/>
    <w:rsid w:val="008556A0"/>
    <w:rsid w:val="00871471"/>
    <w:rsid w:val="00880C33"/>
    <w:rsid w:val="008850DD"/>
    <w:rsid w:val="00894077"/>
    <w:rsid w:val="008969B4"/>
    <w:rsid w:val="008A691B"/>
    <w:rsid w:val="008B7B09"/>
    <w:rsid w:val="008C436C"/>
    <w:rsid w:val="00903359"/>
    <w:rsid w:val="00926CB5"/>
    <w:rsid w:val="00952EBF"/>
    <w:rsid w:val="00981B06"/>
    <w:rsid w:val="009C1DAC"/>
    <w:rsid w:val="009D075E"/>
    <w:rsid w:val="009E1F82"/>
    <w:rsid w:val="009E6BFF"/>
    <w:rsid w:val="009E7AB2"/>
    <w:rsid w:val="009F465B"/>
    <w:rsid w:val="009F5DC5"/>
    <w:rsid w:val="00A15FCB"/>
    <w:rsid w:val="00A51F35"/>
    <w:rsid w:val="00A56D40"/>
    <w:rsid w:val="00A81116"/>
    <w:rsid w:val="00A94696"/>
    <w:rsid w:val="00A95982"/>
    <w:rsid w:val="00AA6617"/>
    <w:rsid w:val="00AC05D4"/>
    <w:rsid w:val="00AE4B33"/>
    <w:rsid w:val="00AE5D3D"/>
    <w:rsid w:val="00AF2E72"/>
    <w:rsid w:val="00B0097D"/>
    <w:rsid w:val="00B11F82"/>
    <w:rsid w:val="00B12ABE"/>
    <w:rsid w:val="00B27B3D"/>
    <w:rsid w:val="00B37B93"/>
    <w:rsid w:val="00B459C6"/>
    <w:rsid w:val="00B479F2"/>
    <w:rsid w:val="00B50B1A"/>
    <w:rsid w:val="00B578EF"/>
    <w:rsid w:val="00B609D8"/>
    <w:rsid w:val="00BA29DC"/>
    <w:rsid w:val="00BB3A68"/>
    <w:rsid w:val="00BB5B5C"/>
    <w:rsid w:val="00BD7A29"/>
    <w:rsid w:val="00BE6860"/>
    <w:rsid w:val="00C0536A"/>
    <w:rsid w:val="00C2430E"/>
    <w:rsid w:val="00C420F2"/>
    <w:rsid w:val="00C441CF"/>
    <w:rsid w:val="00C45013"/>
    <w:rsid w:val="00C6172E"/>
    <w:rsid w:val="00C66B43"/>
    <w:rsid w:val="00C73755"/>
    <w:rsid w:val="00C836C1"/>
    <w:rsid w:val="00CA6D32"/>
    <w:rsid w:val="00CC1626"/>
    <w:rsid w:val="00CF76C2"/>
    <w:rsid w:val="00D20404"/>
    <w:rsid w:val="00D20AC4"/>
    <w:rsid w:val="00D44EA5"/>
    <w:rsid w:val="00D46503"/>
    <w:rsid w:val="00D47AE8"/>
    <w:rsid w:val="00D54972"/>
    <w:rsid w:val="00D56734"/>
    <w:rsid w:val="00D62FDE"/>
    <w:rsid w:val="00D824B9"/>
    <w:rsid w:val="00D83051"/>
    <w:rsid w:val="00D83B36"/>
    <w:rsid w:val="00D94249"/>
    <w:rsid w:val="00D97EE7"/>
    <w:rsid w:val="00DA2BF7"/>
    <w:rsid w:val="00DB0486"/>
    <w:rsid w:val="00E054B1"/>
    <w:rsid w:val="00E153E8"/>
    <w:rsid w:val="00E21725"/>
    <w:rsid w:val="00E259C4"/>
    <w:rsid w:val="00E4273E"/>
    <w:rsid w:val="00E44372"/>
    <w:rsid w:val="00E86B56"/>
    <w:rsid w:val="00E90316"/>
    <w:rsid w:val="00E93EC4"/>
    <w:rsid w:val="00E95D32"/>
    <w:rsid w:val="00EA4F0B"/>
    <w:rsid w:val="00EC1CAC"/>
    <w:rsid w:val="00EE0822"/>
    <w:rsid w:val="00EF154C"/>
    <w:rsid w:val="00F4485F"/>
    <w:rsid w:val="00F55C26"/>
    <w:rsid w:val="00F57ADF"/>
    <w:rsid w:val="00F60A3F"/>
    <w:rsid w:val="00F744EB"/>
    <w:rsid w:val="00F97274"/>
    <w:rsid w:val="00FB2EBE"/>
    <w:rsid w:val="00FB3D07"/>
    <w:rsid w:val="00FB5288"/>
    <w:rsid w:val="00FC37EF"/>
    <w:rsid w:val="00FD6652"/>
    <w:rsid w:val="00FF0E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F1736"/>
  <w15:docId w15:val="{A70D3FFD-5E62-4C75-85BF-3C15CE78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97EE7"/>
    <w:pPr>
      <w:spacing w:before="150" w:after="150" w:line="240" w:lineRule="auto"/>
      <w:outlineLvl w:val="3"/>
    </w:pPr>
    <w:rPr>
      <w:rFonts w:ascii="Lato" w:eastAsia="Times New Roman" w:hAnsi="Lato" w:cs="Helvetica"/>
      <w:color w:val="2C2727"/>
      <w:sz w:val="31"/>
      <w:szCs w:val="3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E64"/>
    <w:pPr>
      <w:ind w:left="720"/>
      <w:contextualSpacing/>
    </w:pPr>
  </w:style>
  <w:style w:type="paragraph" w:styleId="Header">
    <w:name w:val="header"/>
    <w:basedOn w:val="Normal"/>
    <w:link w:val="HeaderChar"/>
    <w:unhideWhenUsed/>
    <w:rsid w:val="00103E64"/>
    <w:pPr>
      <w:tabs>
        <w:tab w:val="center" w:pos="4680"/>
        <w:tab w:val="right" w:pos="9360"/>
      </w:tabs>
      <w:spacing w:after="0" w:line="240" w:lineRule="auto"/>
    </w:pPr>
  </w:style>
  <w:style w:type="character" w:customStyle="1" w:styleId="HeaderChar">
    <w:name w:val="Header Char"/>
    <w:basedOn w:val="DefaultParagraphFont"/>
    <w:link w:val="Header"/>
    <w:rsid w:val="00103E64"/>
  </w:style>
  <w:style w:type="paragraph" w:styleId="Footer">
    <w:name w:val="footer"/>
    <w:basedOn w:val="Normal"/>
    <w:link w:val="FooterChar"/>
    <w:uiPriority w:val="99"/>
    <w:unhideWhenUsed/>
    <w:rsid w:val="00103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E64"/>
  </w:style>
  <w:style w:type="character" w:styleId="Hyperlink">
    <w:name w:val="Hyperlink"/>
    <w:basedOn w:val="DefaultParagraphFont"/>
    <w:uiPriority w:val="99"/>
    <w:unhideWhenUsed/>
    <w:rsid w:val="009F5DC5"/>
    <w:rPr>
      <w:color w:val="0000FF" w:themeColor="hyperlink"/>
      <w:u w:val="single"/>
    </w:rPr>
  </w:style>
  <w:style w:type="character" w:styleId="FollowedHyperlink">
    <w:name w:val="FollowedHyperlink"/>
    <w:basedOn w:val="DefaultParagraphFont"/>
    <w:uiPriority w:val="99"/>
    <w:semiHidden/>
    <w:unhideWhenUsed/>
    <w:rsid w:val="00BB3A68"/>
    <w:rPr>
      <w:color w:val="800080" w:themeColor="followedHyperlink"/>
      <w:u w:val="single"/>
    </w:rPr>
  </w:style>
  <w:style w:type="character" w:styleId="CommentReference">
    <w:name w:val="annotation reference"/>
    <w:basedOn w:val="DefaultParagraphFont"/>
    <w:uiPriority w:val="99"/>
    <w:semiHidden/>
    <w:unhideWhenUsed/>
    <w:rsid w:val="009F465B"/>
    <w:rPr>
      <w:sz w:val="16"/>
      <w:szCs w:val="16"/>
    </w:rPr>
  </w:style>
  <w:style w:type="paragraph" w:styleId="CommentText">
    <w:name w:val="annotation text"/>
    <w:basedOn w:val="Normal"/>
    <w:link w:val="CommentTextChar"/>
    <w:uiPriority w:val="99"/>
    <w:semiHidden/>
    <w:unhideWhenUsed/>
    <w:rsid w:val="009F465B"/>
    <w:pPr>
      <w:spacing w:line="240" w:lineRule="auto"/>
    </w:pPr>
    <w:rPr>
      <w:sz w:val="20"/>
      <w:szCs w:val="20"/>
    </w:rPr>
  </w:style>
  <w:style w:type="character" w:customStyle="1" w:styleId="CommentTextChar">
    <w:name w:val="Comment Text Char"/>
    <w:basedOn w:val="DefaultParagraphFont"/>
    <w:link w:val="CommentText"/>
    <w:uiPriority w:val="99"/>
    <w:semiHidden/>
    <w:rsid w:val="009F465B"/>
    <w:rPr>
      <w:sz w:val="20"/>
      <w:szCs w:val="20"/>
    </w:rPr>
  </w:style>
  <w:style w:type="paragraph" w:styleId="CommentSubject">
    <w:name w:val="annotation subject"/>
    <w:basedOn w:val="CommentText"/>
    <w:next w:val="CommentText"/>
    <w:link w:val="CommentSubjectChar"/>
    <w:uiPriority w:val="99"/>
    <w:semiHidden/>
    <w:unhideWhenUsed/>
    <w:rsid w:val="009F465B"/>
    <w:rPr>
      <w:b/>
      <w:bCs/>
    </w:rPr>
  </w:style>
  <w:style w:type="character" w:customStyle="1" w:styleId="CommentSubjectChar">
    <w:name w:val="Comment Subject Char"/>
    <w:basedOn w:val="CommentTextChar"/>
    <w:link w:val="CommentSubject"/>
    <w:uiPriority w:val="99"/>
    <w:semiHidden/>
    <w:rsid w:val="009F465B"/>
    <w:rPr>
      <w:b/>
      <w:bCs/>
      <w:sz w:val="20"/>
      <w:szCs w:val="20"/>
    </w:rPr>
  </w:style>
  <w:style w:type="paragraph" w:styleId="BalloonText">
    <w:name w:val="Balloon Text"/>
    <w:basedOn w:val="Normal"/>
    <w:link w:val="BalloonTextChar"/>
    <w:uiPriority w:val="99"/>
    <w:semiHidden/>
    <w:unhideWhenUsed/>
    <w:rsid w:val="009F4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65B"/>
    <w:rPr>
      <w:rFonts w:ascii="Tahoma" w:hAnsi="Tahoma" w:cs="Tahoma"/>
      <w:sz w:val="16"/>
      <w:szCs w:val="16"/>
    </w:rPr>
  </w:style>
  <w:style w:type="character" w:customStyle="1" w:styleId="Heading4Char">
    <w:name w:val="Heading 4 Char"/>
    <w:basedOn w:val="DefaultParagraphFont"/>
    <w:link w:val="Heading4"/>
    <w:uiPriority w:val="9"/>
    <w:rsid w:val="00D97EE7"/>
    <w:rPr>
      <w:rFonts w:ascii="Lato" w:eastAsia="Times New Roman" w:hAnsi="Lato" w:cs="Helvetica"/>
      <w:color w:val="2C2727"/>
      <w:sz w:val="31"/>
      <w:szCs w:val="31"/>
      <w:lang w:val="en-US"/>
    </w:rPr>
  </w:style>
  <w:style w:type="paragraph" w:styleId="Revision">
    <w:name w:val="Revision"/>
    <w:hidden/>
    <w:uiPriority w:val="99"/>
    <w:semiHidden/>
    <w:rsid w:val="00442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kingstonhs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D049A-929C-40C8-8529-9681FA44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Kingston General Hospital</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"arogers"</dc:creator>
  <cp:lastModifiedBy>McAvoy, Lisa</cp:lastModifiedBy>
  <cp:revision>2</cp:revision>
  <dcterms:created xsi:type="dcterms:W3CDTF">2022-01-13T16:58:00Z</dcterms:created>
  <dcterms:modified xsi:type="dcterms:W3CDTF">2022-01-13T16:58:00Z</dcterms:modified>
</cp:coreProperties>
</file>